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6015B" w14:textId="70AEC909" w:rsidR="0037524B" w:rsidRPr="00CE7F15" w:rsidRDefault="00B8530E" w:rsidP="0037524B">
      <w:pPr>
        <w:jc w:val="right"/>
        <w:rPr>
          <w:rFonts w:ascii="Times" w:hAnsi="Times" w:cs="Arima Koshi"/>
          <w:sz w:val="20"/>
          <w:szCs w:val="20"/>
        </w:rPr>
      </w:pPr>
      <w:r w:rsidRPr="00CE7F15">
        <w:rPr>
          <w:rFonts w:ascii="Times" w:hAnsi="Times" w:cs="Cambria"/>
          <w:sz w:val="20"/>
          <w:szCs w:val="20"/>
        </w:rPr>
        <w:t>ДОГОВОР</w:t>
      </w:r>
      <w:r w:rsidRPr="00CE7F15">
        <w:rPr>
          <w:rFonts w:ascii="Times" w:hAnsi="Times" w:cs="Arima Koshi"/>
          <w:sz w:val="20"/>
          <w:szCs w:val="20"/>
        </w:rPr>
        <w:t xml:space="preserve"> </w:t>
      </w:r>
      <w:r w:rsidR="0037524B">
        <w:rPr>
          <w:rFonts w:ascii="Times" w:hAnsi="Times" w:cs="Arima Koshi"/>
          <w:sz w:val="20"/>
          <w:szCs w:val="20"/>
        </w:rPr>
        <w:t>ПУБЛИЧНОЙ ОФЕРТЫ</w:t>
      </w:r>
    </w:p>
    <w:p w14:paraId="561F317E" w14:textId="1EF36F25" w:rsidR="00B8530E" w:rsidRPr="00CE7F15" w:rsidRDefault="00B8530E" w:rsidP="00B8530E">
      <w:pPr>
        <w:rPr>
          <w:rFonts w:ascii="Times" w:hAnsi="Times" w:cs="Arima Koshi"/>
          <w:sz w:val="20"/>
          <w:szCs w:val="20"/>
        </w:rPr>
      </w:pPr>
      <w:r w:rsidRPr="00CE7F15">
        <w:rPr>
          <w:rFonts w:ascii="Times" w:hAnsi="Times" w:cs="Cambria"/>
          <w:sz w:val="20"/>
          <w:szCs w:val="20"/>
        </w:rPr>
        <w:t>г</w:t>
      </w:r>
      <w:r w:rsidRPr="00CE7F15">
        <w:rPr>
          <w:rFonts w:ascii="Times" w:hAnsi="Times" w:cs="Arima Koshi"/>
          <w:sz w:val="20"/>
          <w:szCs w:val="20"/>
        </w:rPr>
        <w:t xml:space="preserve">. </w:t>
      </w:r>
      <w:r w:rsidRPr="00CE7F15">
        <w:rPr>
          <w:rFonts w:ascii="Times" w:hAnsi="Times" w:cs="Cambria"/>
          <w:sz w:val="20"/>
          <w:szCs w:val="20"/>
        </w:rPr>
        <w:t>Москва</w:t>
      </w:r>
    </w:p>
    <w:p w14:paraId="7BFBAC10" w14:textId="0104E8EA" w:rsidR="00B8530E" w:rsidRPr="00CE7F15" w:rsidRDefault="00B8530E" w:rsidP="00B8530E">
      <w:pPr>
        <w:rPr>
          <w:rFonts w:ascii="Times" w:hAnsi="Times"/>
          <w:sz w:val="20"/>
          <w:szCs w:val="20"/>
        </w:rPr>
      </w:pPr>
    </w:p>
    <w:p w14:paraId="3467F94E" w14:textId="7800866F" w:rsidR="00B8530E" w:rsidRPr="00CE7F15" w:rsidRDefault="002D6580" w:rsidP="005E7F32">
      <w:pPr>
        <w:jc w:val="both"/>
        <w:rPr>
          <w:rFonts w:ascii="Times" w:hAnsi="Times"/>
          <w:sz w:val="18"/>
          <w:szCs w:val="18"/>
        </w:rPr>
      </w:pPr>
      <w:r w:rsidRPr="00CE7F15">
        <w:rPr>
          <w:rFonts w:ascii="Times" w:hAnsi="Times"/>
          <w:sz w:val="18"/>
          <w:szCs w:val="18"/>
        </w:rPr>
        <w:t xml:space="preserve">ООО «Би Кью Би Раша», именуемое в дальнейшем </w:t>
      </w:r>
      <w:r w:rsidRPr="00CE7F15">
        <w:rPr>
          <w:rFonts w:ascii="Times" w:hAnsi="Times"/>
          <w:b/>
          <w:bCs/>
          <w:sz w:val="18"/>
          <w:szCs w:val="18"/>
        </w:rPr>
        <w:t>«</w:t>
      </w:r>
      <w:r w:rsidRPr="00CE7F15">
        <w:rPr>
          <w:rFonts w:ascii="Times" w:hAnsi="Times"/>
          <w:b/>
          <w:bCs/>
          <w:sz w:val="18"/>
          <w:szCs w:val="18"/>
          <w:lang w:val="en-US"/>
        </w:rPr>
        <w:t>BQB</w:t>
      </w:r>
      <w:r w:rsidRPr="00CE7F15">
        <w:rPr>
          <w:rFonts w:ascii="Times" w:hAnsi="Times"/>
          <w:b/>
          <w:bCs/>
          <w:sz w:val="18"/>
          <w:szCs w:val="18"/>
        </w:rPr>
        <w:t>»</w:t>
      </w:r>
      <w:r w:rsidRPr="00CE7F15">
        <w:rPr>
          <w:rFonts w:ascii="Times" w:hAnsi="Times"/>
          <w:sz w:val="18"/>
          <w:szCs w:val="18"/>
        </w:rPr>
        <w:t xml:space="preserve">, в лице </w:t>
      </w:r>
      <w:r w:rsidR="00CF4295" w:rsidRPr="00CE7F15">
        <w:rPr>
          <w:rFonts w:ascii="Times" w:hAnsi="Times"/>
          <w:sz w:val="18"/>
          <w:szCs w:val="18"/>
        </w:rPr>
        <w:t>Генерального Директора</w:t>
      </w:r>
      <w:r w:rsidRPr="00CE7F15">
        <w:rPr>
          <w:rFonts w:ascii="Times" w:hAnsi="Times"/>
          <w:sz w:val="18"/>
          <w:szCs w:val="18"/>
        </w:rPr>
        <w:t xml:space="preserve">, действующего(ей) на основании </w:t>
      </w:r>
      <w:r w:rsidR="00CF4295" w:rsidRPr="00CE7F15">
        <w:rPr>
          <w:rFonts w:ascii="Times" w:hAnsi="Times"/>
          <w:sz w:val="18"/>
          <w:szCs w:val="18"/>
        </w:rPr>
        <w:t>Устава</w:t>
      </w:r>
      <w:r w:rsidRPr="00CE7F15">
        <w:rPr>
          <w:rFonts w:ascii="Times" w:hAnsi="Times"/>
          <w:sz w:val="18"/>
          <w:szCs w:val="18"/>
        </w:rPr>
        <w:t xml:space="preserve">, с одной стороны и    </w:t>
      </w:r>
      <w:r w:rsidR="0037524B">
        <w:rPr>
          <w:rFonts w:ascii="Times" w:hAnsi="Times"/>
          <w:sz w:val="18"/>
          <w:szCs w:val="18"/>
        </w:rPr>
        <w:t xml:space="preserve">    </w:t>
      </w:r>
      <w:r w:rsidRPr="00CE7F15">
        <w:rPr>
          <w:rFonts w:ascii="Times" w:hAnsi="Times"/>
          <w:sz w:val="18"/>
          <w:szCs w:val="18"/>
        </w:rPr>
        <w:t xml:space="preserve">именуемое в дальнейшем </w:t>
      </w:r>
      <w:r w:rsidRPr="00CE7F15">
        <w:rPr>
          <w:rFonts w:ascii="Times" w:hAnsi="Times"/>
          <w:b/>
          <w:bCs/>
          <w:sz w:val="18"/>
          <w:szCs w:val="18"/>
        </w:rPr>
        <w:t>«Клиент»</w:t>
      </w:r>
      <w:r w:rsidRPr="00CE7F15">
        <w:rPr>
          <w:rFonts w:ascii="Times" w:hAnsi="Times"/>
          <w:sz w:val="18"/>
          <w:szCs w:val="18"/>
        </w:rPr>
        <w:t xml:space="preserve">, в лице     </w:t>
      </w:r>
      <w:r w:rsidRPr="0037524B">
        <w:rPr>
          <w:rFonts w:ascii="Times" w:hAnsi="Times"/>
          <w:sz w:val="18"/>
          <w:szCs w:val="18"/>
        </w:rPr>
        <w:t>__</w:t>
      </w:r>
      <w:proofErr w:type="gramStart"/>
      <w:r w:rsidRPr="0037524B">
        <w:rPr>
          <w:rFonts w:ascii="Times" w:hAnsi="Times"/>
          <w:sz w:val="18"/>
          <w:szCs w:val="18"/>
        </w:rPr>
        <w:t>_</w:t>
      </w:r>
      <w:r w:rsidRPr="00CE7F15">
        <w:rPr>
          <w:rFonts w:ascii="Times" w:hAnsi="Times"/>
          <w:sz w:val="18"/>
          <w:szCs w:val="18"/>
        </w:rPr>
        <w:t xml:space="preserve"> ,</w:t>
      </w:r>
      <w:proofErr w:type="gramEnd"/>
      <w:r w:rsidRPr="00CE7F15">
        <w:rPr>
          <w:rFonts w:ascii="Times" w:hAnsi="Times"/>
          <w:sz w:val="18"/>
          <w:szCs w:val="18"/>
        </w:rPr>
        <w:t xml:space="preserve"> действующего(ей)  на основании      </w:t>
      </w:r>
      <w:r w:rsidRPr="0037524B">
        <w:rPr>
          <w:rFonts w:ascii="Times" w:hAnsi="Times"/>
          <w:sz w:val="18"/>
          <w:szCs w:val="18"/>
        </w:rPr>
        <w:t>___,</w:t>
      </w:r>
      <w:r w:rsidRPr="00CE7F15">
        <w:rPr>
          <w:rFonts w:ascii="Times" w:hAnsi="Times"/>
          <w:sz w:val="18"/>
          <w:szCs w:val="18"/>
        </w:rPr>
        <w:t xml:space="preserve"> с другой стороны, заключили настоящий Договор о нижеследующем</w:t>
      </w:r>
    </w:p>
    <w:p w14:paraId="6E76C399" w14:textId="77777777" w:rsidR="002D6580" w:rsidRPr="00CE7F15" w:rsidRDefault="002D6580" w:rsidP="005E7F32">
      <w:pPr>
        <w:jc w:val="both"/>
        <w:rPr>
          <w:rFonts w:ascii="Times" w:hAnsi="Times"/>
          <w:b/>
          <w:bCs/>
          <w:sz w:val="18"/>
          <w:szCs w:val="18"/>
        </w:rPr>
      </w:pPr>
      <w:r w:rsidRPr="00CE7F15">
        <w:rPr>
          <w:rFonts w:ascii="Times" w:hAnsi="Times"/>
          <w:b/>
          <w:bCs/>
          <w:sz w:val="18"/>
          <w:szCs w:val="18"/>
        </w:rPr>
        <w:t>1. Предмет Договора.</w:t>
      </w:r>
    </w:p>
    <w:p w14:paraId="36B6AFB1" w14:textId="512A8679" w:rsidR="005E7F32" w:rsidRPr="00CE7F15" w:rsidRDefault="002D6580" w:rsidP="005E7F32">
      <w:pPr>
        <w:jc w:val="both"/>
        <w:rPr>
          <w:rFonts w:ascii="Times" w:hAnsi="Times"/>
          <w:sz w:val="18"/>
          <w:szCs w:val="18"/>
        </w:rPr>
      </w:pPr>
      <w:r w:rsidRPr="00CE7F15">
        <w:rPr>
          <w:rFonts w:ascii="Times" w:hAnsi="Times"/>
          <w:sz w:val="18"/>
          <w:szCs w:val="18"/>
        </w:rPr>
        <w:t xml:space="preserve">1.1. По настоящему Договору </w:t>
      </w:r>
      <w:r w:rsidR="00292C8C" w:rsidRPr="00CE7F15">
        <w:rPr>
          <w:rFonts w:ascii="Times" w:hAnsi="Times"/>
          <w:sz w:val="18"/>
          <w:szCs w:val="18"/>
        </w:rPr>
        <w:t>BQB</w:t>
      </w:r>
      <w:r w:rsidRPr="00CE7F15">
        <w:rPr>
          <w:rFonts w:ascii="Times" w:hAnsi="Times"/>
          <w:sz w:val="18"/>
          <w:szCs w:val="18"/>
        </w:rPr>
        <w:t xml:space="preserve"> принимает на себя обязательство оказывать Клиенту услуги по экспресс- доставке грузов (в том числе документов), а Клиент соглашается оплачивать такие услуги.</w:t>
      </w:r>
      <w:r w:rsidR="005E7F32" w:rsidRPr="00CE7F15">
        <w:rPr>
          <w:rFonts w:ascii="Times" w:hAnsi="Times"/>
          <w:sz w:val="18"/>
          <w:szCs w:val="18"/>
        </w:rPr>
        <w:t xml:space="preserve"> </w:t>
      </w:r>
    </w:p>
    <w:p w14:paraId="76840312" w14:textId="5489A549" w:rsidR="002D6580" w:rsidRPr="00CE7F15" w:rsidRDefault="002D6580" w:rsidP="005E7F32">
      <w:pPr>
        <w:jc w:val="both"/>
        <w:rPr>
          <w:rFonts w:ascii="Times" w:hAnsi="Times"/>
          <w:sz w:val="18"/>
          <w:szCs w:val="18"/>
        </w:rPr>
      </w:pPr>
      <w:r w:rsidRPr="00CE7F15">
        <w:rPr>
          <w:rFonts w:ascii="Times" w:hAnsi="Times"/>
          <w:sz w:val="18"/>
          <w:szCs w:val="18"/>
        </w:rPr>
        <w:t xml:space="preserve">1.2. Полный перечень услуг </w:t>
      </w:r>
      <w:r w:rsidR="00292C8C" w:rsidRPr="00CE7F15">
        <w:rPr>
          <w:rFonts w:ascii="Times" w:hAnsi="Times"/>
          <w:sz w:val="18"/>
          <w:szCs w:val="18"/>
        </w:rPr>
        <w:t>BQB</w:t>
      </w:r>
      <w:r w:rsidRPr="00CE7F15">
        <w:rPr>
          <w:rFonts w:ascii="Times" w:hAnsi="Times"/>
          <w:sz w:val="18"/>
          <w:szCs w:val="18"/>
        </w:rPr>
        <w:t xml:space="preserve"> по экспресс - доставке грузов Вы можете узнать, обратившись в </w:t>
      </w:r>
      <w:r w:rsidR="00292C8C" w:rsidRPr="00CE7F15">
        <w:rPr>
          <w:rFonts w:ascii="Times" w:hAnsi="Times"/>
          <w:sz w:val="18"/>
          <w:szCs w:val="18"/>
        </w:rPr>
        <w:t>BQB</w:t>
      </w:r>
      <w:r w:rsidRPr="00CE7F15">
        <w:rPr>
          <w:rFonts w:ascii="Times" w:hAnsi="Times"/>
          <w:sz w:val="18"/>
          <w:szCs w:val="18"/>
        </w:rPr>
        <w:t>.</w:t>
      </w:r>
    </w:p>
    <w:p w14:paraId="6EAD5BE4" w14:textId="12D81952" w:rsidR="005E7F32" w:rsidRPr="00CE7F15" w:rsidRDefault="005E7F32" w:rsidP="005E7F32">
      <w:pPr>
        <w:jc w:val="both"/>
        <w:rPr>
          <w:rFonts w:ascii="Times" w:hAnsi="Times"/>
          <w:sz w:val="18"/>
          <w:szCs w:val="18"/>
        </w:rPr>
      </w:pPr>
      <w:r w:rsidRPr="00CE7F15">
        <w:rPr>
          <w:rFonts w:ascii="Times" w:hAnsi="Times"/>
          <w:sz w:val="18"/>
          <w:szCs w:val="18"/>
        </w:rPr>
        <w:t>1.3. По настоящему договору возможно оказа</w:t>
      </w:r>
      <w:r w:rsidR="00F15594" w:rsidRPr="00CE7F15">
        <w:rPr>
          <w:rFonts w:ascii="Times" w:hAnsi="Times"/>
          <w:sz w:val="18"/>
          <w:szCs w:val="18"/>
        </w:rPr>
        <w:t>ние транспортно-экспедиционных услуг, в том числе в международном направлении.</w:t>
      </w:r>
    </w:p>
    <w:p w14:paraId="60BB9BD2" w14:textId="77777777" w:rsidR="002D6580" w:rsidRPr="00CE7F15" w:rsidRDefault="002D6580" w:rsidP="005E7F32">
      <w:pPr>
        <w:widowControl w:val="0"/>
        <w:jc w:val="both"/>
        <w:rPr>
          <w:rFonts w:ascii="Times" w:hAnsi="Times"/>
          <w:b/>
          <w:bCs/>
          <w:sz w:val="18"/>
          <w:szCs w:val="18"/>
        </w:rPr>
      </w:pPr>
      <w:r w:rsidRPr="00CE7F15">
        <w:rPr>
          <w:rFonts w:ascii="Times" w:hAnsi="Times"/>
          <w:b/>
          <w:bCs/>
          <w:sz w:val="18"/>
          <w:szCs w:val="18"/>
        </w:rPr>
        <w:t>2. Условия предоставления услуг.</w:t>
      </w:r>
    </w:p>
    <w:p w14:paraId="2F4AB983" w14:textId="29C8BDE9" w:rsidR="002D6580" w:rsidRPr="00CE7F15" w:rsidRDefault="002D6580" w:rsidP="005E7F32">
      <w:pPr>
        <w:jc w:val="both"/>
        <w:rPr>
          <w:rFonts w:ascii="Times" w:hAnsi="Times"/>
          <w:sz w:val="18"/>
          <w:szCs w:val="18"/>
        </w:rPr>
      </w:pPr>
      <w:r w:rsidRPr="00CE7F15">
        <w:rPr>
          <w:rFonts w:ascii="Times" w:hAnsi="Times"/>
          <w:sz w:val="18"/>
          <w:szCs w:val="18"/>
        </w:rPr>
        <w:t xml:space="preserve">2.1. Отношения Сторон при выполнении экспресс - доставки грузов регулируются унифицированными условиями доставки </w:t>
      </w:r>
      <w:r w:rsidR="00292C8C" w:rsidRPr="00CE7F15">
        <w:rPr>
          <w:rFonts w:ascii="Times" w:hAnsi="Times"/>
          <w:sz w:val="18"/>
          <w:szCs w:val="18"/>
        </w:rPr>
        <w:t>BQB</w:t>
      </w:r>
      <w:r w:rsidRPr="00CE7F15">
        <w:rPr>
          <w:rFonts w:ascii="Times" w:hAnsi="Times"/>
          <w:sz w:val="18"/>
          <w:szCs w:val="18"/>
        </w:rPr>
        <w:t xml:space="preserve">, которые опубликованы на официальном сайте </w:t>
      </w:r>
      <w:r w:rsidR="00292C8C" w:rsidRPr="00CE7F15">
        <w:rPr>
          <w:rFonts w:ascii="Times" w:hAnsi="Times"/>
          <w:sz w:val="18"/>
          <w:szCs w:val="18"/>
          <w:lang w:val="en-US"/>
        </w:rPr>
        <w:t>BQB</w:t>
      </w:r>
      <w:r w:rsidRPr="00CE7F15">
        <w:rPr>
          <w:rFonts w:ascii="Times" w:hAnsi="Times"/>
          <w:sz w:val="18"/>
          <w:szCs w:val="18"/>
        </w:rPr>
        <w:t xml:space="preserve"> по адресу: </w:t>
      </w:r>
      <w:hyperlink r:id="rId6" w:history="1">
        <w:r w:rsidRPr="00CE7F15">
          <w:rPr>
            <w:rStyle w:val="a7"/>
            <w:rFonts w:ascii="Times" w:hAnsi="Times"/>
            <w:sz w:val="18"/>
            <w:szCs w:val="18"/>
            <w:lang w:val="en-US"/>
          </w:rPr>
          <w:t>www</w:t>
        </w:r>
        <w:r w:rsidRPr="00CE7F15">
          <w:rPr>
            <w:rStyle w:val="a7"/>
            <w:rFonts w:ascii="Times" w:hAnsi="Times"/>
            <w:sz w:val="18"/>
            <w:szCs w:val="18"/>
          </w:rPr>
          <w:t>.</w:t>
        </w:r>
        <w:r w:rsidRPr="00CE7F15">
          <w:rPr>
            <w:rStyle w:val="a7"/>
            <w:rFonts w:ascii="Times" w:hAnsi="Times"/>
            <w:sz w:val="18"/>
            <w:szCs w:val="18"/>
            <w:lang w:val="en-US"/>
          </w:rPr>
          <w:t>bqb</w:t>
        </w:r>
        <w:r w:rsidRPr="00CE7F15">
          <w:rPr>
            <w:rStyle w:val="a7"/>
            <w:rFonts w:ascii="Times" w:hAnsi="Times"/>
            <w:sz w:val="18"/>
            <w:szCs w:val="18"/>
          </w:rPr>
          <w:t>.</w:t>
        </w:r>
        <w:r w:rsidRPr="00CE7F15">
          <w:rPr>
            <w:rStyle w:val="a7"/>
            <w:rFonts w:ascii="Times" w:hAnsi="Times"/>
            <w:sz w:val="18"/>
            <w:szCs w:val="18"/>
            <w:lang w:val="en-US"/>
          </w:rPr>
          <w:t>ru</w:t>
        </w:r>
        <w:r w:rsidRPr="00CE7F15">
          <w:rPr>
            <w:rStyle w:val="a7"/>
            <w:rFonts w:ascii="Times" w:hAnsi="Times"/>
            <w:sz w:val="18"/>
            <w:szCs w:val="18"/>
          </w:rPr>
          <w:t>.</w:t>
        </w:r>
        <w:r w:rsidRPr="00CE7F15">
          <w:rPr>
            <w:rStyle w:val="a7"/>
            <w:rFonts w:ascii="Times" w:hAnsi="Times"/>
            <w:sz w:val="18"/>
            <w:szCs w:val="18"/>
            <w:lang w:val="en-US"/>
          </w:rPr>
          <w:t>com</w:t>
        </w:r>
        <w:r w:rsidRPr="00CE7F15">
          <w:rPr>
            <w:rStyle w:val="a7"/>
            <w:rFonts w:ascii="Times" w:hAnsi="Times"/>
            <w:sz w:val="18"/>
            <w:szCs w:val="18"/>
          </w:rPr>
          <w:t>/</w:t>
        </w:r>
        <w:r w:rsidRPr="00CE7F15">
          <w:rPr>
            <w:rStyle w:val="a7"/>
            <w:rFonts w:ascii="Times" w:hAnsi="Times"/>
            <w:sz w:val="18"/>
            <w:szCs w:val="18"/>
            <w:lang w:val="en-US"/>
          </w:rPr>
          <w:t>delivery</w:t>
        </w:r>
        <w:r w:rsidRPr="00CE7F15">
          <w:rPr>
            <w:rStyle w:val="a7"/>
            <w:rFonts w:ascii="Times" w:hAnsi="Times"/>
            <w:sz w:val="18"/>
            <w:szCs w:val="18"/>
          </w:rPr>
          <w:t>/</w:t>
        </w:r>
        <w:r w:rsidRPr="00CE7F15">
          <w:rPr>
            <w:rStyle w:val="a7"/>
            <w:rFonts w:ascii="Times" w:hAnsi="Times"/>
            <w:sz w:val="18"/>
            <w:szCs w:val="18"/>
            <w:lang w:val="en-US"/>
          </w:rPr>
          <w:t>legal</w:t>
        </w:r>
      </w:hyperlink>
      <w:r w:rsidRPr="00CE7F15">
        <w:rPr>
          <w:rFonts w:ascii="Times" w:hAnsi="Times"/>
          <w:sz w:val="18"/>
          <w:szCs w:val="18"/>
        </w:rPr>
        <w:t xml:space="preserve"> (далее – Условия доставки).</w:t>
      </w:r>
    </w:p>
    <w:p w14:paraId="46445326" w14:textId="1D29526A" w:rsidR="002D6580" w:rsidRPr="00CE7F15" w:rsidRDefault="002D6580" w:rsidP="005E7F32">
      <w:pPr>
        <w:widowControl w:val="0"/>
        <w:jc w:val="both"/>
        <w:rPr>
          <w:rFonts w:ascii="Times" w:hAnsi="Times"/>
          <w:sz w:val="18"/>
          <w:szCs w:val="18"/>
        </w:rPr>
      </w:pPr>
      <w:r w:rsidRPr="00CE7F15">
        <w:rPr>
          <w:rFonts w:ascii="Times" w:hAnsi="Times"/>
          <w:sz w:val="18"/>
          <w:szCs w:val="18"/>
        </w:rPr>
        <w:t xml:space="preserve">2.2. В рамках настоящего Договора Клиенту могут также предоставляться иные услуги, связанные с перевозкой и обработкой грузов. Условия и тарифы </w:t>
      </w:r>
      <w:r w:rsidR="00292C8C" w:rsidRPr="00CE7F15">
        <w:rPr>
          <w:rFonts w:ascii="Times" w:hAnsi="Times"/>
          <w:sz w:val="18"/>
          <w:szCs w:val="18"/>
          <w:lang w:val="en-US"/>
        </w:rPr>
        <w:t>BQB</w:t>
      </w:r>
      <w:r w:rsidRPr="00CE7F15">
        <w:rPr>
          <w:rFonts w:ascii="Times" w:hAnsi="Times"/>
          <w:sz w:val="18"/>
          <w:szCs w:val="18"/>
        </w:rPr>
        <w:t xml:space="preserve"> на некоторые виды таких услуг размещены на официальном сайте </w:t>
      </w:r>
      <w:r w:rsidR="00292C8C" w:rsidRPr="00CE7F15">
        <w:rPr>
          <w:rFonts w:ascii="Times" w:hAnsi="Times"/>
          <w:sz w:val="18"/>
          <w:szCs w:val="18"/>
        </w:rPr>
        <w:t>BQB</w:t>
      </w:r>
      <w:r w:rsidRPr="00CE7F15">
        <w:rPr>
          <w:rFonts w:ascii="Times" w:hAnsi="Times"/>
          <w:sz w:val="18"/>
          <w:szCs w:val="18"/>
        </w:rPr>
        <w:t xml:space="preserve"> по следующему адресу: </w:t>
      </w:r>
      <w:hyperlink r:id="rId7" w:history="1">
        <w:r w:rsidRPr="00CE7F15">
          <w:rPr>
            <w:rStyle w:val="a7"/>
            <w:rFonts w:ascii="Times" w:hAnsi="Times"/>
            <w:sz w:val="18"/>
            <w:szCs w:val="18"/>
            <w:lang w:val="en-US"/>
          </w:rPr>
          <w:t>www</w:t>
        </w:r>
        <w:r w:rsidRPr="00CE7F15">
          <w:rPr>
            <w:rStyle w:val="a7"/>
            <w:rFonts w:ascii="Times" w:hAnsi="Times"/>
            <w:sz w:val="18"/>
            <w:szCs w:val="18"/>
          </w:rPr>
          <w:t>.</w:t>
        </w:r>
        <w:r w:rsidRPr="00CE7F15">
          <w:rPr>
            <w:rStyle w:val="a7"/>
            <w:rFonts w:ascii="Times" w:hAnsi="Times"/>
            <w:sz w:val="18"/>
            <w:szCs w:val="18"/>
            <w:lang w:val="en-US"/>
          </w:rPr>
          <w:t>bqb</w:t>
        </w:r>
        <w:r w:rsidRPr="00CE7F15">
          <w:rPr>
            <w:rStyle w:val="a7"/>
            <w:rFonts w:ascii="Times" w:hAnsi="Times"/>
            <w:sz w:val="18"/>
            <w:szCs w:val="18"/>
          </w:rPr>
          <w:t>.</w:t>
        </w:r>
        <w:r w:rsidRPr="00CE7F15">
          <w:rPr>
            <w:rStyle w:val="a7"/>
            <w:rFonts w:ascii="Times" w:hAnsi="Times"/>
            <w:sz w:val="18"/>
            <w:szCs w:val="18"/>
            <w:lang w:val="en-US"/>
          </w:rPr>
          <w:t>ru</w:t>
        </w:r>
        <w:r w:rsidRPr="00CE7F15">
          <w:rPr>
            <w:rStyle w:val="a7"/>
            <w:rFonts w:ascii="Times" w:hAnsi="Times"/>
            <w:sz w:val="18"/>
            <w:szCs w:val="18"/>
          </w:rPr>
          <w:t>.</w:t>
        </w:r>
        <w:r w:rsidRPr="00CE7F15">
          <w:rPr>
            <w:rStyle w:val="a7"/>
            <w:rFonts w:ascii="Times" w:hAnsi="Times"/>
            <w:sz w:val="18"/>
            <w:szCs w:val="18"/>
            <w:lang w:val="en-US"/>
          </w:rPr>
          <w:t>com</w:t>
        </w:r>
        <w:r w:rsidRPr="00CE7F15">
          <w:rPr>
            <w:rStyle w:val="a7"/>
            <w:rFonts w:ascii="Times" w:hAnsi="Times"/>
            <w:sz w:val="18"/>
            <w:szCs w:val="18"/>
          </w:rPr>
          <w:t>/</w:t>
        </w:r>
        <w:r w:rsidRPr="00CE7F15">
          <w:rPr>
            <w:rStyle w:val="a7"/>
            <w:rFonts w:ascii="Times" w:hAnsi="Times"/>
            <w:sz w:val="18"/>
            <w:szCs w:val="18"/>
            <w:lang w:val="en-US"/>
          </w:rPr>
          <w:t>delivery</w:t>
        </w:r>
        <w:r w:rsidRPr="00CE7F15">
          <w:rPr>
            <w:rStyle w:val="a7"/>
            <w:rFonts w:ascii="Times" w:hAnsi="Times"/>
            <w:sz w:val="18"/>
            <w:szCs w:val="18"/>
          </w:rPr>
          <w:t>/</w:t>
        </w:r>
        <w:r w:rsidRPr="00CE7F15">
          <w:rPr>
            <w:rStyle w:val="a7"/>
            <w:rFonts w:ascii="Times" w:hAnsi="Times"/>
            <w:sz w:val="18"/>
            <w:szCs w:val="18"/>
            <w:lang w:val="en-US"/>
          </w:rPr>
          <w:t>price</w:t>
        </w:r>
      </w:hyperlink>
      <w:r w:rsidRPr="00CE7F15">
        <w:rPr>
          <w:rFonts w:ascii="Times" w:hAnsi="Times"/>
          <w:sz w:val="18"/>
          <w:szCs w:val="18"/>
        </w:rPr>
        <w:t xml:space="preserve"> (далее - Условия), а также могут указываться в приложении к настоящему договору</w:t>
      </w:r>
      <w:r w:rsidR="00B0180E" w:rsidRPr="00CE7F15">
        <w:rPr>
          <w:rFonts w:ascii="Times" w:hAnsi="Times"/>
          <w:sz w:val="18"/>
          <w:szCs w:val="18"/>
        </w:rPr>
        <w:t>.</w:t>
      </w:r>
    </w:p>
    <w:p w14:paraId="19495AFB" w14:textId="4C70E162" w:rsidR="00B0180E" w:rsidRPr="00CE7F15" w:rsidRDefault="00B0180E" w:rsidP="005E7F32">
      <w:pPr>
        <w:widowControl w:val="0"/>
        <w:jc w:val="both"/>
        <w:rPr>
          <w:rFonts w:ascii="Times" w:hAnsi="Times"/>
          <w:sz w:val="18"/>
          <w:szCs w:val="18"/>
        </w:rPr>
      </w:pPr>
      <w:r w:rsidRPr="00CE7F15">
        <w:rPr>
          <w:rFonts w:ascii="Times" w:hAnsi="Times"/>
          <w:sz w:val="18"/>
          <w:szCs w:val="18"/>
        </w:rPr>
        <w:t xml:space="preserve">2.3. Грузоотправитель обеспечивает надлежащую упаковку и маркировку груза в соответствии с его характером с соблюдением существующих фитосанитарных и иных применимых норм и требований, как в стране отправления, так и в стране назначения. При передаче к перевозке компанией </w:t>
      </w:r>
      <w:r w:rsidR="00292C8C" w:rsidRPr="00CE7F15">
        <w:rPr>
          <w:rFonts w:ascii="Times" w:hAnsi="Times"/>
          <w:sz w:val="18"/>
          <w:szCs w:val="18"/>
        </w:rPr>
        <w:t>BQB</w:t>
      </w:r>
      <w:r w:rsidRPr="00CE7F15">
        <w:rPr>
          <w:rFonts w:ascii="Times" w:hAnsi="Times"/>
          <w:sz w:val="18"/>
          <w:szCs w:val="18"/>
        </w:rPr>
        <w:t xml:space="preserve"> в страны ЕАЭС товаров, подлежащих таможенному декларированию или ограниченных/запрещенных для вывоза согласно правилам страны отправления или назначения, Клиент принимает на себя ответственность за соблюдение данных правил.</w:t>
      </w:r>
    </w:p>
    <w:p w14:paraId="2E3419D0" w14:textId="5E445F37" w:rsidR="00B0180E" w:rsidRDefault="00B0180E" w:rsidP="005E7F32">
      <w:pPr>
        <w:jc w:val="both"/>
        <w:rPr>
          <w:rFonts w:ascii="Times" w:hAnsi="Times"/>
          <w:sz w:val="18"/>
          <w:szCs w:val="18"/>
        </w:rPr>
      </w:pPr>
      <w:r w:rsidRPr="00CE7F15">
        <w:rPr>
          <w:rFonts w:ascii="Times" w:hAnsi="Times"/>
          <w:sz w:val="18"/>
          <w:szCs w:val="18"/>
        </w:rPr>
        <w:t>2.4.  Грузоотправитель заполняет накладную своими силами и за свой счет, обеспечивает правильность сведений и заявлений, указанных им в накладной, несет ответственность за все последствия от неправильного, неточного или неполного указания этих сведений и заявлений, а также от их внесения в несоответствующее поле накладной.</w:t>
      </w:r>
    </w:p>
    <w:p w14:paraId="0005B918" w14:textId="71955EC0" w:rsidR="00E26165" w:rsidRPr="00CE7F15" w:rsidRDefault="00E26165" w:rsidP="005E7F32">
      <w:pPr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2.5. </w:t>
      </w:r>
      <w:r w:rsidRPr="00E26165">
        <w:rPr>
          <w:rFonts w:ascii="Times" w:hAnsi="Times"/>
          <w:sz w:val="18"/>
          <w:szCs w:val="18"/>
        </w:rPr>
        <w:t>Клиент поручает провести таможенное оформление грузов перемещаемых</w:t>
      </w:r>
      <w:r>
        <w:rPr>
          <w:rFonts w:ascii="Times" w:hAnsi="Times"/>
          <w:sz w:val="18"/>
          <w:szCs w:val="18"/>
        </w:rPr>
        <w:t>,</w:t>
      </w:r>
      <w:r w:rsidRPr="00E26165">
        <w:rPr>
          <w:rFonts w:ascii="Times" w:hAnsi="Times"/>
          <w:sz w:val="18"/>
          <w:szCs w:val="18"/>
        </w:rPr>
        <w:t xml:space="preserve"> как  в адрес клиента, так и на экспорт из РФ таможенному представителю </w:t>
      </w:r>
      <w:r>
        <w:rPr>
          <w:rFonts w:ascii="Times" w:hAnsi="Times"/>
          <w:sz w:val="18"/>
          <w:szCs w:val="18"/>
        </w:rPr>
        <w:t>ООО</w:t>
      </w:r>
      <w:r w:rsidRPr="00E26165">
        <w:rPr>
          <w:rFonts w:ascii="Times" w:hAnsi="Times"/>
          <w:sz w:val="18"/>
          <w:szCs w:val="18"/>
        </w:rPr>
        <w:t xml:space="preserve"> </w:t>
      </w:r>
      <w:r>
        <w:rPr>
          <w:rFonts w:ascii="Times" w:hAnsi="Times"/>
          <w:sz w:val="18"/>
          <w:szCs w:val="18"/>
        </w:rPr>
        <w:t>«Электронная таможня», свидетельство  о включении в реестр таможенных представителей № 0430/30, выдано Федеральной Таможенной службой Российской Федерации 01 апреля 2019 года.</w:t>
      </w:r>
    </w:p>
    <w:p w14:paraId="00F59BE2" w14:textId="1F348589" w:rsidR="00B0180E" w:rsidRPr="00CE7F15" w:rsidRDefault="00B0180E" w:rsidP="005E7F32">
      <w:pPr>
        <w:jc w:val="both"/>
        <w:rPr>
          <w:rFonts w:ascii="Times" w:hAnsi="Times"/>
          <w:b/>
          <w:bCs/>
          <w:sz w:val="18"/>
          <w:szCs w:val="18"/>
        </w:rPr>
      </w:pPr>
      <w:r w:rsidRPr="00CE7F15">
        <w:rPr>
          <w:rFonts w:ascii="Times" w:hAnsi="Times"/>
          <w:b/>
          <w:bCs/>
          <w:sz w:val="18"/>
          <w:szCs w:val="18"/>
        </w:rPr>
        <w:t>3. Стоимость и порядок оплаты услуг.</w:t>
      </w:r>
    </w:p>
    <w:p w14:paraId="3CF390D1" w14:textId="4492C322" w:rsidR="00B0180E" w:rsidRPr="00CE7F15" w:rsidRDefault="00B0180E" w:rsidP="005E7F32">
      <w:pPr>
        <w:jc w:val="both"/>
        <w:rPr>
          <w:rFonts w:ascii="Times" w:hAnsi="Times"/>
          <w:sz w:val="18"/>
          <w:szCs w:val="18"/>
        </w:rPr>
      </w:pPr>
      <w:r w:rsidRPr="00CE7F15">
        <w:rPr>
          <w:rFonts w:ascii="Times" w:hAnsi="Times"/>
          <w:sz w:val="18"/>
          <w:szCs w:val="18"/>
        </w:rPr>
        <w:t xml:space="preserve">3.1. Тарифы на услуги по экспресс доставке грузов размещены на официальном сайте </w:t>
      </w:r>
      <w:r w:rsidRPr="00CE7F15">
        <w:rPr>
          <w:rFonts w:ascii="Times" w:hAnsi="Times"/>
          <w:sz w:val="18"/>
          <w:szCs w:val="18"/>
          <w:lang w:val="en-US"/>
        </w:rPr>
        <w:t>BQB</w:t>
      </w:r>
      <w:r w:rsidRPr="00CE7F15">
        <w:rPr>
          <w:rFonts w:ascii="Times" w:hAnsi="Times"/>
          <w:sz w:val="18"/>
          <w:szCs w:val="18"/>
        </w:rPr>
        <w:t xml:space="preserve"> по адресу: </w:t>
      </w:r>
      <w:hyperlink r:id="rId8" w:history="1">
        <w:r w:rsidRPr="00CE7F15">
          <w:rPr>
            <w:rStyle w:val="a7"/>
            <w:rFonts w:ascii="Times" w:hAnsi="Times"/>
            <w:sz w:val="18"/>
            <w:szCs w:val="18"/>
            <w:lang w:val="en-US"/>
          </w:rPr>
          <w:t>www</w:t>
        </w:r>
        <w:r w:rsidRPr="00CE7F15">
          <w:rPr>
            <w:rStyle w:val="a7"/>
            <w:rFonts w:ascii="Times" w:hAnsi="Times"/>
            <w:sz w:val="18"/>
            <w:szCs w:val="18"/>
          </w:rPr>
          <w:t>.</w:t>
        </w:r>
        <w:r w:rsidRPr="00CE7F15">
          <w:rPr>
            <w:rStyle w:val="a7"/>
            <w:rFonts w:ascii="Times" w:hAnsi="Times"/>
            <w:sz w:val="18"/>
            <w:szCs w:val="18"/>
            <w:lang w:val="en-US"/>
          </w:rPr>
          <w:t>bqb</w:t>
        </w:r>
        <w:r w:rsidRPr="00CE7F15">
          <w:rPr>
            <w:rStyle w:val="a7"/>
            <w:rFonts w:ascii="Times" w:hAnsi="Times"/>
            <w:sz w:val="18"/>
            <w:szCs w:val="18"/>
          </w:rPr>
          <w:t>.</w:t>
        </w:r>
        <w:r w:rsidRPr="00CE7F15">
          <w:rPr>
            <w:rStyle w:val="a7"/>
            <w:rFonts w:ascii="Times" w:hAnsi="Times"/>
            <w:sz w:val="18"/>
            <w:szCs w:val="18"/>
            <w:lang w:val="en-US"/>
          </w:rPr>
          <w:t>ru</w:t>
        </w:r>
        <w:r w:rsidRPr="00CE7F15">
          <w:rPr>
            <w:rStyle w:val="a7"/>
            <w:rFonts w:ascii="Times" w:hAnsi="Times"/>
            <w:sz w:val="18"/>
            <w:szCs w:val="18"/>
          </w:rPr>
          <w:t>.</w:t>
        </w:r>
        <w:r w:rsidRPr="00CE7F15">
          <w:rPr>
            <w:rStyle w:val="a7"/>
            <w:rFonts w:ascii="Times" w:hAnsi="Times"/>
            <w:sz w:val="18"/>
            <w:szCs w:val="18"/>
            <w:lang w:val="en-US"/>
          </w:rPr>
          <w:t>com</w:t>
        </w:r>
        <w:r w:rsidRPr="00CE7F15">
          <w:rPr>
            <w:rStyle w:val="a7"/>
            <w:rFonts w:ascii="Times" w:hAnsi="Times"/>
            <w:sz w:val="18"/>
            <w:szCs w:val="18"/>
          </w:rPr>
          <w:t>/</w:t>
        </w:r>
        <w:r w:rsidRPr="00CE7F15">
          <w:rPr>
            <w:rStyle w:val="a7"/>
            <w:rFonts w:ascii="Times" w:hAnsi="Times"/>
            <w:sz w:val="18"/>
            <w:szCs w:val="18"/>
            <w:lang w:val="en-US"/>
          </w:rPr>
          <w:t>delivery</w:t>
        </w:r>
        <w:r w:rsidRPr="00CE7F15">
          <w:rPr>
            <w:rStyle w:val="a7"/>
            <w:rFonts w:ascii="Times" w:hAnsi="Times"/>
            <w:sz w:val="18"/>
            <w:szCs w:val="18"/>
          </w:rPr>
          <w:t>/</w:t>
        </w:r>
        <w:r w:rsidRPr="00CE7F15">
          <w:rPr>
            <w:rStyle w:val="a7"/>
            <w:rFonts w:ascii="Times" w:hAnsi="Times"/>
            <w:sz w:val="18"/>
            <w:szCs w:val="18"/>
            <w:lang w:val="en-US"/>
          </w:rPr>
          <w:t>price</w:t>
        </w:r>
      </w:hyperlink>
      <w:r w:rsidRPr="00CE7F15">
        <w:rPr>
          <w:rFonts w:ascii="Times" w:hAnsi="Times"/>
          <w:sz w:val="18"/>
          <w:szCs w:val="18"/>
        </w:rPr>
        <w:t xml:space="preserve"> могут быть определены в Приложении к настоящему Договору, могут определяться заявкой, согласованной сторонами. Если стоимость различается, </w:t>
      </w:r>
      <w:r w:rsidR="00E20632" w:rsidRPr="00CE7F15">
        <w:rPr>
          <w:rFonts w:ascii="Times" w:hAnsi="Times"/>
          <w:sz w:val="18"/>
          <w:szCs w:val="18"/>
        </w:rPr>
        <w:t>цена,</w:t>
      </w:r>
      <w:r w:rsidRPr="00CE7F15">
        <w:rPr>
          <w:rFonts w:ascii="Times" w:hAnsi="Times"/>
          <w:sz w:val="18"/>
          <w:szCs w:val="18"/>
        </w:rPr>
        <w:t xml:space="preserve"> указанная в заявке, имеет приоритет над ценами, указанными в приложении. </w:t>
      </w:r>
      <w:r w:rsidR="00E20632" w:rsidRPr="00CE7F15">
        <w:rPr>
          <w:rFonts w:ascii="Times" w:hAnsi="Times"/>
          <w:sz w:val="18"/>
          <w:szCs w:val="18"/>
        </w:rPr>
        <w:t>В части,</w:t>
      </w:r>
      <w:r w:rsidRPr="00CE7F15">
        <w:rPr>
          <w:rFonts w:ascii="Times" w:hAnsi="Times"/>
          <w:sz w:val="18"/>
          <w:szCs w:val="18"/>
        </w:rPr>
        <w:t xml:space="preserve"> не урегулированной тарифами приложения, применяется цена тарифов, размещенных на официальном сайте. </w:t>
      </w:r>
    </w:p>
    <w:p w14:paraId="0ABFA3AA" w14:textId="5147B1A2" w:rsidR="003D7490" w:rsidRPr="00CE7F15" w:rsidRDefault="003D7490" w:rsidP="005E7F32">
      <w:pPr>
        <w:jc w:val="both"/>
        <w:rPr>
          <w:rFonts w:ascii="Times" w:hAnsi="Times"/>
          <w:sz w:val="18"/>
          <w:szCs w:val="18"/>
        </w:rPr>
      </w:pPr>
      <w:r w:rsidRPr="00CE7F15">
        <w:rPr>
          <w:rFonts w:ascii="Times" w:hAnsi="Times"/>
          <w:sz w:val="18"/>
          <w:szCs w:val="18"/>
        </w:rPr>
        <w:t xml:space="preserve">3.2 Топливная надбавка применяется ко всем услугам </w:t>
      </w:r>
      <w:r w:rsidR="00292C8C" w:rsidRPr="00CE7F15">
        <w:rPr>
          <w:rFonts w:ascii="Times" w:hAnsi="Times"/>
          <w:sz w:val="18"/>
          <w:szCs w:val="18"/>
        </w:rPr>
        <w:t>BQB</w:t>
      </w:r>
      <w:r w:rsidRPr="00CE7F15">
        <w:rPr>
          <w:rFonts w:ascii="Times" w:hAnsi="Times"/>
          <w:sz w:val="18"/>
          <w:szCs w:val="18"/>
        </w:rPr>
        <w:t xml:space="preserve"> по экспресс – доставке грузов в международном сообщении и по России. Информация о размере топливной надбавки корректируется в начале каждого месяца и доступна на официальном сайте </w:t>
      </w:r>
      <w:r w:rsidR="00292C8C" w:rsidRPr="00CE7F15">
        <w:rPr>
          <w:rFonts w:ascii="Times" w:hAnsi="Times"/>
          <w:sz w:val="18"/>
          <w:szCs w:val="18"/>
          <w:lang w:val="en-US"/>
        </w:rPr>
        <w:t>BQB</w:t>
      </w:r>
      <w:r w:rsidRPr="00CE7F15">
        <w:rPr>
          <w:rFonts w:ascii="Times" w:hAnsi="Times"/>
          <w:sz w:val="18"/>
          <w:szCs w:val="18"/>
        </w:rPr>
        <w:t xml:space="preserve"> по адресу: </w:t>
      </w:r>
      <w:hyperlink r:id="rId9" w:history="1">
        <w:r w:rsidRPr="00CE7F15">
          <w:rPr>
            <w:rStyle w:val="a7"/>
            <w:rFonts w:ascii="Times" w:hAnsi="Times"/>
            <w:sz w:val="18"/>
            <w:szCs w:val="18"/>
            <w:lang w:val="en-US"/>
          </w:rPr>
          <w:t>www</w:t>
        </w:r>
        <w:r w:rsidRPr="00CE7F15">
          <w:rPr>
            <w:rStyle w:val="a7"/>
            <w:rFonts w:ascii="Times" w:hAnsi="Times"/>
            <w:sz w:val="18"/>
            <w:szCs w:val="18"/>
          </w:rPr>
          <w:t>.</w:t>
        </w:r>
        <w:r w:rsidRPr="00CE7F15">
          <w:rPr>
            <w:rStyle w:val="a7"/>
            <w:rFonts w:ascii="Times" w:hAnsi="Times"/>
            <w:sz w:val="18"/>
            <w:szCs w:val="18"/>
            <w:lang w:val="en-US"/>
          </w:rPr>
          <w:t>bqb</w:t>
        </w:r>
        <w:r w:rsidRPr="00CE7F15">
          <w:rPr>
            <w:rStyle w:val="a7"/>
            <w:rFonts w:ascii="Times" w:hAnsi="Times"/>
            <w:sz w:val="18"/>
            <w:szCs w:val="18"/>
          </w:rPr>
          <w:t>.</w:t>
        </w:r>
        <w:r w:rsidRPr="00CE7F15">
          <w:rPr>
            <w:rStyle w:val="a7"/>
            <w:rFonts w:ascii="Times" w:hAnsi="Times"/>
            <w:sz w:val="18"/>
            <w:szCs w:val="18"/>
            <w:lang w:val="en-US"/>
          </w:rPr>
          <w:t>ru</w:t>
        </w:r>
        <w:r w:rsidRPr="00CE7F15">
          <w:rPr>
            <w:rStyle w:val="a7"/>
            <w:rFonts w:ascii="Times" w:hAnsi="Times"/>
            <w:sz w:val="18"/>
            <w:szCs w:val="18"/>
          </w:rPr>
          <w:t>.</w:t>
        </w:r>
        <w:r w:rsidRPr="00CE7F15">
          <w:rPr>
            <w:rStyle w:val="a7"/>
            <w:rFonts w:ascii="Times" w:hAnsi="Times"/>
            <w:sz w:val="18"/>
            <w:szCs w:val="18"/>
            <w:lang w:val="en-US"/>
          </w:rPr>
          <w:t>com</w:t>
        </w:r>
        <w:r w:rsidRPr="00CE7F15">
          <w:rPr>
            <w:rStyle w:val="a7"/>
            <w:rFonts w:ascii="Times" w:hAnsi="Times"/>
            <w:sz w:val="18"/>
            <w:szCs w:val="18"/>
          </w:rPr>
          <w:t>/</w:t>
        </w:r>
        <w:r w:rsidRPr="00CE7F15">
          <w:rPr>
            <w:rStyle w:val="a7"/>
            <w:rFonts w:ascii="Times" w:hAnsi="Times"/>
            <w:sz w:val="18"/>
            <w:szCs w:val="18"/>
            <w:lang w:val="en-US"/>
          </w:rPr>
          <w:t>delivery</w:t>
        </w:r>
        <w:r w:rsidRPr="00CE7F15">
          <w:rPr>
            <w:rStyle w:val="a7"/>
            <w:rFonts w:ascii="Times" w:hAnsi="Times"/>
            <w:sz w:val="18"/>
            <w:szCs w:val="18"/>
          </w:rPr>
          <w:t>/</w:t>
        </w:r>
        <w:r w:rsidRPr="00CE7F15">
          <w:rPr>
            <w:rStyle w:val="a7"/>
            <w:rFonts w:ascii="Times" w:hAnsi="Times"/>
            <w:sz w:val="18"/>
            <w:szCs w:val="18"/>
            <w:lang w:val="en-US"/>
          </w:rPr>
          <w:t>price</w:t>
        </w:r>
      </w:hyperlink>
      <w:r w:rsidRPr="00CE7F15">
        <w:rPr>
          <w:rFonts w:ascii="Times" w:hAnsi="Times"/>
          <w:sz w:val="18"/>
          <w:szCs w:val="18"/>
        </w:rPr>
        <w:t xml:space="preserve"> («Топливная надбавка»).</w:t>
      </w:r>
    </w:p>
    <w:p w14:paraId="3C9712F9" w14:textId="5E8AD50B" w:rsidR="003D7490" w:rsidRPr="00CE7F15" w:rsidRDefault="003D7490" w:rsidP="005E7F32">
      <w:pPr>
        <w:jc w:val="both"/>
        <w:rPr>
          <w:rFonts w:ascii="Times" w:hAnsi="Times"/>
          <w:sz w:val="18"/>
          <w:szCs w:val="18"/>
        </w:rPr>
      </w:pPr>
      <w:r w:rsidRPr="00CE7F15">
        <w:rPr>
          <w:rFonts w:ascii="Times" w:hAnsi="Times"/>
          <w:sz w:val="18"/>
          <w:szCs w:val="18"/>
        </w:rPr>
        <w:t xml:space="preserve">3.3. </w:t>
      </w:r>
      <w:r w:rsidR="004B4488" w:rsidRPr="004B4488">
        <w:rPr>
          <w:rFonts w:ascii="Times" w:hAnsi="Times"/>
          <w:sz w:val="18"/>
          <w:szCs w:val="18"/>
        </w:rPr>
        <w:t xml:space="preserve">Заказчик оплачивает услуги </w:t>
      </w:r>
      <w:r w:rsidR="00C51E58">
        <w:rPr>
          <w:rFonts w:ascii="Times" w:hAnsi="Times"/>
          <w:sz w:val="18"/>
          <w:szCs w:val="18"/>
          <w:lang w:val="en-US"/>
        </w:rPr>
        <w:t>BQB</w:t>
      </w:r>
      <w:r w:rsidR="004B4488" w:rsidRPr="004B4488">
        <w:rPr>
          <w:rFonts w:ascii="Times" w:hAnsi="Times"/>
          <w:sz w:val="18"/>
          <w:szCs w:val="18"/>
        </w:rPr>
        <w:t xml:space="preserve"> по предоплате, до осуществления доставки груза. Оплата производится путем перечисления денежных средств на расчетный счет </w:t>
      </w:r>
      <w:r w:rsidR="00C51E58">
        <w:rPr>
          <w:rFonts w:ascii="Times" w:hAnsi="Times"/>
          <w:sz w:val="18"/>
          <w:szCs w:val="18"/>
          <w:lang w:val="en-US"/>
        </w:rPr>
        <w:t>BQB</w:t>
      </w:r>
      <w:r w:rsidR="004B4488" w:rsidRPr="004B4488">
        <w:rPr>
          <w:rFonts w:ascii="Times" w:hAnsi="Times"/>
          <w:sz w:val="18"/>
          <w:szCs w:val="18"/>
        </w:rPr>
        <w:t xml:space="preserve"> согласно банковским реквизитам, указанным в счете. Заявкой может быть предусмотрен иной порядок оплаты услуг.</w:t>
      </w:r>
    </w:p>
    <w:p w14:paraId="52AC26D4" w14:textId="52857C46" w:rsidR="003D7490" w:rsidRPr="00CE7F15" w:rsidRDefault="003D7490" w:rsidP="005E7F32">
      <w:pPr>
        <w:widowControl w:val="0"/>
        <w:jc w:val="both"/>
        <w:rPr>
          <w:rFonts w:ascii="Times" w:hAnsi="Times"/>
          <w:b/>
          <w:bCs/>
          <w:sz w:val="18"/>
          <w:szCs w:val="18"/>
        </w:rPr>
      </w:pPr>
      <w:r w:rsidRPr="00CE7F15">
        <w:rPr>
          <w:rFonts w:ascii="Times" w:hAnsi="Times"/>
          <w:b/>
          <w:bCs/>
          <w:sz w:val="18"/>
          <w:szCs w:val="18"/>
        </w:rPr>
        <w:t>4. Приостановление услуг.</w:t>
      </w:r>
    </w:p>
    <w:p w14:paraId="315A710D" w14:textId="77796D2E" w:rsidR="003D7490" w:rsidRPr="00CE7F15" w:rsidRDefault="003D7490" w:rsidP="005E7F32">
      <w:pPr>
        <w:widowControl w:val="0"/>
        <w:jc w:val="both"/>
        <w:rPr>
          <w:rFonts w:ascii="Times" w:hAnsi="Times"/>
          <w:sz w:val="18"/>
          <w:szCs w:val="18"/>
        </w:rPr>
      </w:pPr>
      <w:r w:rsidRPr="00CE7F15">
        <w:rPr>
          <w:rFonts w:ascii="Times" w:hAnsi="Times"/>
          <w:sz w:val="18"/>
          <w:szCs w:val="18"/>
        </w:rPr>
        <w:t xml:space="preserve">4.1. В случае просрочки оплаты услуг </w:t>
      </w:r>
      <w:r w:rsidR="00292C8C" w:rsidRPr="00CE7F15">
        <w:rPr>
          <w:rFonts w:ascii="Times" w:hAnsi="Times"/>
          <w:sz w:val="18"/>
          <w:szCs w:val="18"/>
          <w:lang w:val="en-US"/>
        </w:rPr>
        <w:t>BQB</w:t>
      </w:r>
      <w:r w:rsidRPr="00CE7F15">
        <w:rPr>
          <w:rFonts w:ascii="Times" w:hAnsi="Times"/>
          <w:sz w:val="18"/>
          <w:szCs w:val="18"/>
        </w:rPr>
        <w:t xml:space="preserve"> по настоящему Договору </w:t>
      </w:r>
      <w:r w:rsidR="00292C8C" w:rsidRPr="00CE7F15">
        <w:rPr>
          <w:rFonts w:ascii="Times" w:hAnsi="Times"/>
          <w:sz w:val="18"/>
          <w:szCs w:val="18"/>
        </w:rPr>
        <w:t>BQB</w:t>
      </w:r>
      <w:r w:rsidRPr="00CE7F15">
        <w:rPr>
          <w:rFonts w:ascii="Times" w:hAnsi="Times"/>
          <w:sz w:val="18"/>
          <w:szCs w:val="18"/>
        </w:rPr>
        <w:t xml:space="preserve"> оставляет за собой право приостановить оказание услуг Клиенту по настоящему Договору до момента поступления на банковский счет </w:t>
      </w:r>
      <w:r w:rsidR="00292C8C" w:rsidRPr="00CE7F15">
        <w:rPr>
          <w:rFonts w:ascii="Times" w:hAnsi="Times"/>
          <w:sz w:val="18"/>
          <w:szCs w:val="18"/>
        </w:rPr>
        <w:t>BQB</w:t>
      </w:r>
      <w:r w:rsidRPr="00CE7F15">
        <w:rPr>
          <w:rFonts w:ascii="Times" w:hAnsi="Times"/>
          <w:sz w:val="18"/>
          <w:szCs w:val="18"/>
        </w:rPr>
        <w:t xml:space="preserve"> денежных средств от Клиента в счет погашения Клиентом задолженности перед </w:t>
      </w:r>
      <w:r w:rsidR="00292C8C" w:rsidRPr="00CE7F15">
        <w:rPr>
          <w:rFonts w:ascii="Times" w:hAnsi="Times"/>
          <w:sz w:val="18"/>
          <w:szCs w:val="18"/>
          <w:lang w:val="en-US"/>
        </w:rPr>
        <w:t>BQB</w:t>
      </w:r>
      <w:r w:rsidRPr="00CE7F15">
        <w:rPr>
          <w:rFonts w:ascii="Times" w:hAnsi="Times"/>
          <w:sz w:val="18"/>
          <w:szCs w:val="18"/>
        </w:rPr>
        <w:t xml:space="preserve"> без применения к </w:t>
      </w:r>
      <w:r w:rsidR="00292C8C" w:rsidRPr="00CE7F15">
        <w:rPr>
          <w:rFonts w:ascii="Times" w:hAnsi="Times"/>
          <w:sz w:val="18"/>
          <w:szCs w:val="18"/>
          <w:lang w:val="es-ES"/>
        </w:rPr>
        <w:t>BQB</w:t>
      </w:r>
      <w:r w:rsidRPr="00CE7F15">
        <w:rPr>
          <w:rFonts w:ascii="Times" w:hAnsi="Times"/>
          <w:sz w:val="18"/>
          <w:szCs w:val="18"/>
        </w:rPr>
        <w:t xml:space="preserve"> какой-либо ответственности за приостановление оказания услуг. </w:t>
      </w:r>
      <w:r w:rsidRPr="00CE7F15">
        <w:rPr>
          <w:rFonts w:ascii="Times" w:hAnsi="Times"/>
          <w:sz w:val="18"/>
          <w:szCs w:val="18"/>
          <w:lang w:val="en-US"/>
        </w:rPr>
        <w:t>BQB</w:t>
      </w:r>
      <w:r w:rsidRPr="00CE7F15">
        <w:rPr>
          <w:rFonts w:ascii="Times" w:hAnsi="Times"/>
          <w:sz w:val="18"/>
          <w:szCs w:val="18"/>
        </w:rPr>
        <w:t xml:space="preserve"> имеет право удержание груза, до момента оплаты клиентом.</w:t>
      </w:r>
    </w:p>
    <w:p w14:paraId="0E35AE3A" w14:textId="5A82EEDA" w:rsidR="003D7490" w:rsidRPr="00CE7F15" w:rsidRDefault="003D7490" w:rsidP="005E7F32">
      <w:pPr>
        <w:pStyle w:val="a3"/>
        <w:widowControl w:val="0"/>
        <w:jc w:val="both"/>
        <w:rPr>
          <w:rFonts w:ascii="Times" w:hAnsi="Times"/>
          <w:b/>
          <w:bCs/>
          <w:sz w:val="18"/>
          <w:szCs w:val="18"/>
        </w:rPr>
      </w:pPr>
      <w:r w:rsidRPr="00CE7F15">
        <w:rPr>
          <w:rFonts w:ascii="Times" w:hAnsi="Times"/>
          <w:b/>
          <w:bCs/>
          <w:sz w:val="18"/>
          <w:szCs w:val="18"/>
        </w:rPr>
        <w:t>5. Срок действия. Порядок расторжения.</w:t>
      </w:r>
      <w:r w:rsidR="00CE7F15" w:rsidRPr="00CE7F15">
        <w:rPr>
          <w:rFonts w:ascii="Times" w:hAnsi="Times"/>
          <w:b/>
          <w:bCs/>
          <w:sz w:val="18"/>
          <w:szCs w:val="18"/>
        </w:rPr>
        <w:t xml:space="preserve"> Иные условия.</w:t>
      </w:r>
    </w:p>
    <w:p w14:paraId="3C69A629" w14:textId="05A9FC1A" w:rsidR="003D7490" w:rsidRPr="00CE7F15" w:rsidRDefault="003D7490" w:rsidP="005E7F32">
      <w:pPr>
        <w:pStyle w:val="a3"/>
        <w:widowControl w:val="0"/>
        <w:jc w:val="both"/>
        <w:rPr>
          <w:rFonts w:ascii="Times" w:hAnsi="Times"/>
          <w:sz w:val="18"/>
          <w:szCs w:val="18"/>
        </w:rPr>
      </w:pPr>
      <w:r w:rsidRPr="00CE7F15">
        <w:rPr>
          <w:rFonts w:ascii="Times" w:hAnsi="Times"/>
          <w:sz w:val="18"/>
          <w:szCs w:val="18"/>
        </w:rPr>
        <w:t>5.1. Настоящий Договор вступает в силу с момента его подписания обеими сторонами.</w:t>
      </w:r>
    </w:p>
    <w:p w14:paraId="3C184A7C" w14:textId="5D0ADABD" w:rsidR="003D7490" w:rsidRPr="00CE7F15" w:rsidRDefault="003D7490" w:rsidP="005E7F32">
      <w:pPr>
        <w:pStyle w:val="a3"/>
        <w:widowControl w:val="0"/>
        <w:jc w:val="both"/>
        <w:rPr>
          <w:rFonts w:ascii="Times" w:hAnsi="Times"/>
          <w:sz w:val="18"/>
          <w:szCs w:val="18"/>
        </w:rPr>
      </w:pPr>
      <w:r w:rsidRPr="00CE7F15">
        <w:rPr>
          <w:rFonts w:ascii="Times" w:hAnsi="Times"/>
          <w:sz w:val="18"/>
          <w:szCs w:val="18"/>
        </w:rPr>
        <w:t>5.2. Настоящий Договор заключен на неопределенный срок.</w:t>
      </w:r>
    </w:p>
    <w:p w14:paraId="0AEE5DDA" w14:textId="50A051CB" w:rsidR="003D7490" w:rsidRPr="00CE7F15" w:rsidRDefault="003D7490" w:rsidP="005E7F32">
      <w:pPr>
        <w:pStyle w:val="a3"/>
        <w:widowControl w:val="0"/>
        <w:jc w:val="both"/>
        <w:rPr>
          <w:rFonts w:ascii="Times" w:hAnsi="Times"/>
          <w:sz w:val="18"/>
          <w:szCs w:val="18"/>
        </w:rPr>
      </w:pPr>
      <w:r w:rsidRPr="00CE7F15">
        <w:rPr>
          <w:rFonts w:ascii="Times" w:hAnsi="Times"/>
          <w:sz w:val="18"/>
          <w:szCs w:val="18"/>
        </w:rPr>
        <w:t>5.3. Настоящий Договор может быть расторгнут в любое время по обоюдному соглашению сторон. Если иное отдельно не согласовано Сторонами, каждая из Сторон вправе расторгнуть настоящий Договор в одностороннем порядке в любое время, письменно уведомив об этом другую Сторону не менее чем за 30 (тридцать) календарных дней до предполагаемой даты расторжения настоящего Договора.</w:t>
      </w:r>
    </w:p>
    <w:p w14:paraId="75932FC3" w14:textId="6C120D51" w:rsidR="003D7490" w:rsidRPr="00CE7F15" w:rsidRDefault="003D7490" w:rsidP="005E7F32">
      <w:pPr>
        <w:widowControl w:val="0"/>
        <w:jc w:val="both"/>
        <w:rPr>
          <w:rFonts w:ascii="Times" w:hAnsi="Times"/>
          <w:sz w:val="18"/>
          <w:szCs w:val="18"/>
        </w:rPr>
      </w:pPr>
      <w:r w:rsidRPr="00CE7F15">
        <w:rPr>
          <w:rFonts w:ascii="Times" w:hAnsi="Times"/>
          <w:sz w:val="18"/>
          <w:szCs w:val="18"/>
        </w:rPr>
        <w:t xml:space="preserve">5.4. </w:t>
      </w:r>
      <w:r w:rsidR="00292C8C" w:rsidRPr="00CE7F15">
        <w:rPr>
          <w:rFonts w:ascii="Times" w:hAnsi="Times"/>
          <w:sz w:val="18"/>
          <w:szCs w:val="18"/>
        </w:rPr>
        <w:t>BQB</w:t>
      </w:r>
      <w:r w:rsidRPr="00CE7F15">
        <w:rPr>
          <w:rFonts w:ascii="Times" w:hAnsi="Times"/>
          <w:sz w:val="18"/>
          <w:szCs w:val="18"/>
        </w:rPr>
        <w:t xml:space="preserve"> оставляет за собой право в целях безопасности Клиента приостановить действие клиентского счета при отсутствии операций по такому счету в течение 12 (двенадцати) месяцев.</w:t>
      </w:r>
    </w:p>
    <w:p w14:paraId="0B95BA64" w14:textId="6AFAFF72" w:rsidR="00CE7F15" w:rsidRDefault="00CE7F15" w:rsidP="005E7F32">
      <w:pPr>
        <w:widowControl w:val="0"/>
        <w:jc w:val="both"/>
        <w:rPr>
          <w:rFonts w:ascii="Times" w:hAnsi="Times"/>
          <w:sz w:val="18"/>
          <w:szCs w:val="18"/>
        </w:rPr>
      </w:pPr>
      <w:r w:rsidRPr="00CE7F15">
        <w:rPr>
          <w:rFonts w:ascii="Times" w:hAnsi="Times"/>
          <w:sz w:val="18"/>
          <w:szCs w:val="18"/>
        </w:rPr>
        <w:t>5.5. Стороны определили, что переписка по электронной почте является надлежащим уведомлением.</w:t>
      </w:r>
    </w:p>
    <w:p w14:paraId="7923C6F9" w14:textId="77777777" w:rsidR="00E76246" w:rsidRPr="00605C40" w:rsidRDefault="00E76246" w:rsidP="00E76246">
      <w:pPr>
        <w:widowControl w:val="0"/>
        <w:jc w:val="both"/>
        <w:rPr>
          <w:rFonts w:ascii="Times" w:hAnsi="Times"/>
          <w:b/>
          <w:bCs/>
          <w:sz w:val="18"/>
          <w:szCs w:val="18"/>
        </w:rPr>
      </w:pPr>
      <w:r>
        <w:rPr>
          <w:rFonts w:ascii="Times" w:hAnsi="Times"/>
          <w:b/>
          <w:bCs/>
          <w:sz w:val="18"/>
          <w:szCs w:val="18"/>
        </w:rPr>
        <w:t>6</w:t>
      </w:r>
      <w:r w:rsidRPr="00605C40">
        <w:rPr>
          <w:rFonts w:ascii="Times" w:hAnsi="Times"/>
          <w:b/>
          <w:bCs/>
          <w:sz w:val="18"/>
          <w:szCs w:val="18"/>
        </w:rPr>
        <w:t>. Ответственность. Условия повышения ответственности.</w:t>
      </w:r>
    </w:p>
    <w:p w14:paraId="6C954660" w14:textId="77777777" w:rsidR="00E76246" w:rsidRPr="00605C40" w:rsidRDefault="00E76246" w:rsidP="00E76246">
      <w:pPr>
        <w:widowControl w:val="0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6</w:t>
      </w:r>
      <w:r w:rsidRPr="00605C40">
        <w:rPr>
          <w:rFonts w:ascii="Times" w:hAnsi="Times"/>
          <w:sz w:val="18"/>
          <w:szCs w:val="18"/>
        </w:rPr>
        <w:t xml:space="preserve">.1. Ответственность </w:t>
      </w:r>
      <w:r>
        <w:rPr>
          <w:rFonts w:ascii="Times" w:hAnsi="Times"/>
          <w:sz w:val="18"/>
          <w:szCs w:val="18"/>
          <w:lang w:val="en-US"/>
        </w:rPr>
        <w:t>BQB</w:t>
      </w:r>
      <w:r w:rsidRPr="00605C40">
        <w:rPr>
          <w:rFonts w:ascii="Times" w:hAnsi="Times"/>
          <w:sz w:val="18"/>
          <w:szCs w:val="18"/>
        </w:rPr>
        <w:t xml:space="preserve"> при оказании услуг по экспресс доставке грузов определяется в соответствии с Условиями доставки.</w:t>
      </w:r>
    </w:p>
    <w:p w14:paraId="35B9BDE6" w14:textId="77777777" w:rsidR="00E76246" w:rsidRPr="00605C40" w:rsidRDefault="00E76246" w:rsidP="00E76246">
      <w:pPr>
        <w:widowControl w:val="0"/>
        <w:jc w:val="both"/>
        <w:rPr>
          <w:rFonts w:ascii="Times" w:hAnsi="Times"/>
          <w:sz w:val="18"/>
          <w:szCs w:val="18"/>
        </w:rPr>
      </w:pPr>
      <w:r w:rsidRPr="00605C40">
        <w:rPr>
          <w:rFonts w:ascii="Times" w:hAnsi="Times"/>
          <w:sz w:val="18"/>
          <w:szCs w:val="18"/>
        </w:rPr>
        <w:t xml:space="preserve">6.2. В отношении некоторых видов грузов (в том числе, документов) </w:t>
      </w:r>
      <w:r>
        <w:rPr>
          <w:rFonts w:ascii="Times" w:hAnsi="Times"/>
          <w:sz w:val="18"/>
          <w:szCs w:val="18"/>
          <w:lang w:val="en-US"/>
        </w:rPr>
        <w:t>BQB</w:t>
      </w:r>
      <w:r w:rsidRPr="00605C40">
        <w:rPr>
          <w:rFonts w:ascii="Times" w:hAnsi="Times"/>
          <w:sz w:val="18"/>
          <w:szCs w:val="18"/>
        </w:rPr>
        <w:t xml:space="preserve"> готово за дополнительную плату принять на себя ответственность за утерю или повреждение груза, превышающую установленную Условиями доставки. Клиент может обратиться в ближайший офис </w:t>
      </w:r>
      <w:r>
        <w:rPr>
          <w:rFonts w:ascii="Times" w:hAnsi="Times"/>
          <w:sz w:val="18"/>
          <w:szCs w:val="18"/>
          <w:lang w:val="en-US"/>
        </w:rPr>
        <w:t>BQB</w:t>
      </w:r>
      <w:r w:rsidRPr="00605C40">
        <w:rPr>
          <w:rFonts w:ascii="Times" w:hAnsi="Times"/>
          <w:sz w:val="18"/>
          <w:szCs w:val="18"/>
        </w:rPr>
        <w:t xml:space="preserve"> в России для получения более подробной информации о доступности данной услуги и возможности ее предоставления для каждого конкретного груза или документа, а также ознакомиться с условиями предоставления данных дополнительных услуг на официальном сайте </w:t>
      </w:r>
      <w:r>
        <w:rPr>
          <w:rFonts w:ascii="Times" w:hAnsi="Times"/>
          <w:sz w:val="18"/>
          <w:szCs w:val="18"/>
          <w:lang w:val="en-US"/>
        </w:rPr>
        <w:t>BQB</w:t>
      </w:r>
      <w:r w:rsidRPr="00605C40">
        <w:rPr>
          <w:rFonts w:ascii="Times" w:hAnsi="Times"/>
          <w:sz w:val="18"/>
          <w:szCs w:val="18"/>
        </w:rPr>
        <w:t xml:space="preserve">. </w:t>
      </w:r>
    </w:p>
    <w:p w14:paraId="31B6DF1F" w14:textId="77777777" w:rsidR="00E76246" w:rsidRPr="00605C40" w:rsidRDefault="00E76246" w:rsidP="00E76246">
      <w:pPr>
        <w:widowControl w:val="0"/>
        <w:jc w:val="both"/>
        <w:rPr>
          <w:rFonts w:ascii="Times" w:hAnsi="Times"/>
          <w:sz w:val="18"/>
          <w:szCs w:val="18"/>
        </w:rPr>
      </w:pPr>
      <w:r w:rsidRPr="00605C40">
        <w:rPr>
          <w:rFonts w:ascii="Times" w:hAnsi="Times"/>
          <w:sz w:val="18"/>
          <w:szCs w:val="18"/>
        </w:rPr>
        <w:t xml:space="preserve">6.3. Объявленная ценность груза не должна превышать его фактическую рыночную </w:t>
      </w:r>
      <w:r>
        <w:rPr>
          <w:rFonts w:ascii="Times" w:hAnsi="Times"/>
          <w:sz w:val="18"/>
          <w:szCs w:val="18"/>
        </w:rPr>
        <w:t>стоимость.</w:t>
      </w:r>
    </w:p>
    <w:p w14:paraId="4F9A7570" w14:textId="77777777" w:rsidR="00E76246" w:rsidRPr="00CE7F15" w:rsidRDefault="00E76246" w:rsidP="00E76246">
      <w:pPr>
        <w:widowControl w:val="0"/>
        <w:jc w:val="both"/>
        <w:rPr>
          <w:rFonts w:ascii="Times" w:hAnsi="Times"/>
          <w:sz w:val="18"/>
          <w:szCs w:val="18"/>
        </w:rPr>
      </w:pPr>
      <w:r w:rsidRPr="00605C40">
        <w:rPr>
          <w:rFonts w:ascii="Times" w:hAnsi="Times"/>
          <w:sz w:val="18"/>
          <w:szCs w:val="18"/>
        </w:rPr>
        <w:t xml:space="preserve">В зависимости от размера объявленной Клиентом ценности груза принятие </w:t>
      </w:r>
      <w:r>
        <w:rPr>
          <w:rFonts w:ascii="Times" w:hAnsi="Times"/>
          <w:sz w:val="18"/>
          <w:szCs w:val="18"/>
          <w:lang w:val="en-US"/>
        </w:rPr>
        <w:t>BQB</w:t>
      </w:r>
      <w:r w:rsidRPr="00605C40">
        <w:rPr>
          <w:rFonts w:ascii="Times" w:hAnsi="Times"/>
          <w:sz w:val="18"/>
          <w:szCs w:val="18"/>
        </w:rPr>
        <w:t xml:space="preserve"> повышенной ответственности за груз может потребовать дополнительных внутренних согласований и/или предоставления Клиентом документального подтверждения объявленной Клиентом ценности груза.</w:t>
      </w:r>
    </w:p>
    <w:p w14:paraId="3A26AF67" w14:textId="77777777" w:rsidR="00E76246" w:rsidRPr="00CE7F15" w:rsidRDefault="00E76246" w:rsidP="005E7F32">
      <w:pPr>
        <w:widowControl w:val="0"/>
        <w:jc w:val="both"/>
        <w:rPr>
          <w:rFonts w:ascii="Times" w:hAnsi="Times"/>
          <w:sz w:val="18"/>
          <w:szCs w:val="18"/>
        </w:rPr>
      </w:pPr>
    </w:p>
    <w:p w14:paraId="3BF8C95B" w14:textId="77777777" w:rsidR="00CE7F15" w:rsidRPr="00CE7F15" w:rsidRDefault="00CE7F15" w:rsidP="005E7F32">
      <w:pPr>
        <w:widowControl w:val="0"/>
        <w:jc w:val="both"/>
        <w:rPr>
          <w:rFonts w:ascii="Times" w:hAnsi="Times"/>
          <w:sz w:val="18"/>
          <w:szCs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15594" w:rsidRPr="00CE7F15" w14:paraId="3E0519BD" w14:textId="77777777" w:rsidTr="00F15594">
        <w:tc>
          <w:tcPr>
            <w:tcW w:w="5228" w:type="dxa"/>
          </w:tcPr>
          <w:p w14:paraId="1000BA88" w14:textId="76818F53" w:rsidR="00F15594" w:rsidRPr="004319C3" w:rsidRDefault="00F15594" w:rsidP="005E7F32">
            <w:pPr>
              <w:widowControl w:val="0"/>
              <w:jc w:val="both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319C3">
              <w:rPr>
                <w:rFonts w:ascii="Times" w:hAnsi="Times"/>
                <w:b/>
                <w:bCs/>
                <w:sz w:val="18"/>
                <w:szCs w:val="18"/>
              </w:rPr>
              <w:t xml:space="preserve">ООО «Би Кью Би Раша» </w:t>
            </w:r>
          </w:p>
        </w:tc>
        <w:tc>
          <w:tcPr>
            <w:tcW w:w="5228" w:type="dxa"/>
          </w:tcPr>
          <w:p w14:paraId="07009FF4" w14:textId="4AB3506D" w:rsidR="00F15594" w:rsidRPr="004319C3" w:rsidRDefault="00F15594" w:rsidP="005E7F32">
            <w:pPr>
              <w:widowControl w:val="0"/>
              <w:jc w:val="both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319C3">
              <w:rPr>
                <w:rFonts w:ascii="Times" w:hAnsi="Times"/>
                <w:b/>
                <w:bCs/>
                <w:sz w:val="18"/>
                <w:szCs w:val="18"/>
              </w:rPr>
              <w:t>ООО «Клиент</w:t>
            </w:r>
          </w:p>
        </w:tc>
      </w:tr>
      <w:tr w:rsidR="00CE7F15" w:rsidRPr="00CE7F15" w14:paraId="33251983" w14:textId="77777777" w:rsidTr="00F15594">
        <w:tc>
          <w:tcPr>
            <w:tcW w:w="5228" w:type="dxa"/>
          </w:tcPr>
          <w:p w14:paraId="1080D75D" w14:textId="6F090B11" w:rsidR="00CE7F15" w:rsidRPr="00CE7F15" w:rsidRDefault="00CE7F15" w:rsidP="00CE7F15">
            <w:pPr>
              <w:widowControl w:val="0"/>
              <w:jc w:val="both"/>
              <w:rPr>
                <w:rFonts w:ascii="Times" w:hAnsi="Times"/>
                <w:sz w:val="18"/>
                <w:szCs w:val="18"/>
                <w:lang w:val="en-US"/>
              </w:rPr>
            </w:pPr>
            <w:r w:rsidRPr="00CE7F15">
              <w:rPr>
                <w:rFonts w:ascii="Times" w:hAnsi="Times"/>
                <w:sz w:val="18"/>
                <w:szCs w:val="18"/>
                <w:lang w:val="en-US"/>
              </w:rPr>
              <w:t>ИНН 7717697194 / КПП 771</w:t>
            </w:r>
            <w:r w:rsidR="007E7925">
              <w:rPr>
                <w:rFonts w:ascii="Times" w:hAnsi="Times"/>
                <w:sz w:val="18"/>
                <w:szCs w:val="18"/>
                <w:lang w:val="en-US"/>
              </w:rPr>
              <w:t>8</w:t>
            </w:r>
            <w:r w:rsidRPr="00CE7F15">
              <w:rPr>
                <w:rFonts w:ascii="Times" w:hAnsi="Times"/>
                <w:sz w:val="18"/>
                <w:szCs w:val="18"/>
                <w:lang w:val="en-US"/>
              </w:rPr>
              <w:t xml:space="preserve">01001 </w:t>
            </w:r>
          </w:p>
          <w:p w14:paraId="64B92B6E" w14:textId="39D2C4A1" w:rsidR="00CE7F15" w:rsidRPr="00CE7F15" w:rsidRDefault="00CE7F15" w:rsidP="00CE7F15">
            <w:pPr>
              <w:widowControl w:val="0"/>
              <w:jc w:val="both"/>
              <w:rPr>
                <w:rFonts w:ascii="Times" w:hAnsi="Times"/>
                <w:sz w:val="18"/>
                <w:szCs w:val="18"/>
                <w:lang w:val="en-US"/>
              </w:rPr>
            </w:pPr>
            <w:r w:rsidRPr="00CE7F15">
              <w:rPr>
                <w:rFonts w:ascii="Times" w:hAnsi="Times"/>
                <w:sz w:val="18"/>
                <w:szCs w:val="18"/>
                <w:lang w:val="en-US"/>
              </w:rPr>
              <w:t>ОГРН 1117746262886</w:t>
            </w:r>
          </w:p>
        </w:tc>
        <w:tc>
          <w:tcPr>
            <w:tcW w:w="5228" w:type="dxa"/>
          </w:tcPr>
          <w:p w14:paraId="4A63CF00" w14:textId="48A6E89F" w:rsidR="00CE7F15" w:rsidRPr="00CE7F15" w:rsidRDefault="00CE7F15" w:rsidP="00CE7F15">
            <w:pPr>
              <w:widowControl w:val="0"/>
              <w:jc w:val="both"/>
              <w:rPr>
                <w:rFonts w:ascii="Times" w:hAnsi="Times"/>
                <w:sz w:val="18"/>
                <w:szCs w:val="18"/>
                <w:lang w:val="en-US"/>
              </w:rPr>
            </w:pPr>
            <w:proofErr w:type="gramStart"/>
            <w:r w:rsidRPr="00CE7F15">
              <w:rPr>
                <w:rFonts w:ascii="Times" w:hAnsi="Times"/>
                <w:sz w:val="18"/>
                <w:szCs w:val="18"/>
                <w:lang w:val="en-US"/>
              </w:rPr>
              <w:t>ИНН  /</w:t>
            </w:r>
            <w:proofErr w:type="gramEnd"/>
            <w:r w:rsidRPr="00CE7F15">
              <w:rPr>
                <w:rFonts w:ascii="Times" w:hAnsi="Times"/>
                <w:sz w:val="18"/>
                <w:szCs w:val="18"/>
                <w:lang w:val="en-US"/>
              </w:rPr>
              <w:t xml:space="preserve"> КПП </w:t>
            </w:r>
          </w:p>
          <w:p w14:paraId="2EC4134C" w14:textId="171F7487" w:rsidR="00CE7F15" w:rsidRPr="00CE7F15" w:rsidRDefault="00CE7F15" w:rsidP="00CE7F15">
            <w:pPr>
              <w:widowControl w:val="0"/>
              <w:jc w:val="both"/>
              <w:rPr>
                <w:rFonts w:ascii="Times" w:hAnsi="Times"/>
                <w:sz w:val="18"/>
                <w:szCs w:val="18"/>
              </w:rPr>
            </w:pPr>
            <w:r w:rsidRPr="00CE7F15">
              <w:rPr>
                <w:rFonts w:ascii="Times" w:hAnsi="Times"/>
                <w:sz w:val="18"/>
                <w:szCs w:val="18"/>
                <w:lang w:val="en-US"/>
              </w:rPr>
              <w:t xml:space="preserve">ОГРН </w:t>
            </w:r>
          </w:p>
        </w:tc>
      </w:tr>
      <w:tr w:rsidR="00CE7F15" w:rsidRPr="00CE7F15" w14:paraId="67A40C3E" w14:textId="77777777" w:rsidTr="00F15594">
        <w:tc>
          <w:tcPr>
            <w:tcW w:w="5228" w:type="dxa"/>
          </w:tcPr>
          <w:p w14:paraId="1BB5B87C" w14:textId="19CA5B6A" w:rsidR="007E7925" w:rsidRPr="007E7925" w:rsidRDefault="00CE7F15" w:rsidP="007E7925">
            <w:pPr>
              <w:pStyle w:val="western"/>
              <w:spacing w:after="0" w:line="240" w:lineRule="auto"/>
              <w:rPr>
                <w:rFonts w:ascii="Times" w:hAnsi="Times"/>
                <w:sz w:val="18"/>
                <w:szCs w:val="18"/>
              </w:rPr>
            </w:pPr>
            <w:r w:rsidRPr="00CE7F15">
              <w:rPr>
                <w:rFonts w:ascii="Times" w:hAnsi="Times"/>
                <w:sz w:val="18"/>
                <w:szCs w:val="18"/>
              </w:rPr>
              <w:t xml:space="preserve">Юридический адрес: </w:t>
            </w:r>
            <w:r w:rsidR="007E7925" w:rsidRPr="007E7925">
              <w:rPr>
                <w:rFonts w:ascii="Times" w:hAnsi="Times"/>
                <w:sz w:val="18"/>
                <w:szCs w:val="18"/>
              </w:rPr>
              <w:t>107014, ГОРОД МОСКВА, ВН. ТЕР. Г.</w:t>
            </w:r>
            <w:r w:rsidR="007E7925">
              <w:rPr>
                <w:rFonts w:ascii="Times" w:hAnsi="Times"/>
                <w:sz w:val="18"/>
                <w:szCs w:val="18"/>
              </w:rPr>
              <w:t xml:space="preserve"> </w:t>
            </w:r>
            <w:r w:rsidR="007E7925" w:rsidRPr="007E7925">
              <w:rPr>
                <w:rFonts w:ascii="Times" w:hAnsi="Times"/>
                <w:sz w:val="18"/>
                <w:szCs w:val="18"/>
              </w:rPr>
              <w:t>МУНИЦИПАЛЬНЫЙ ОКРУГ СОКОЛЬНИКИ, УЛ. ГАСТЕЛЛО, Д. 41, ПОМЕЩ. 21 Б/А</w:t>
            </w:r>
          </w:p>
          <w:p w14:paraId="31507455" w14:textId="25733042" w:rsidR="00CE7F15" w:rsidRPr="007E7925" w:rsidRDefault="00CE7F15" w:rsidP="00CE7F15">
            <w:pPr>
              <w:widowControl w:val="0"/>
              <w:jc w:val="both"/>
              <w:rPr>
                <w:rFonts w:ascii="Times" w:eastAsia="Times New Roman" w:hAnsi="Times" w:cs="Arial"/>
                <w:sz w:val="18"/>
                <w:szCs w:val="18"/>
                <w:lang w:eastAsia="ru-RU"/>
              </w:rPr>
            </w:pPr>
          </w:p>
        </w:tc>
        <w:tc>
          <w:tcPr>
            <w:tcW w:w="5228" w:type="dxa"/>
          </w:tcPr>
          <w:p w14:paraId="768BAE21" w14:textId="0321B5C6" w:rsidR="00CE7F15" w:rsidRPr="00CE7F15" w:rsidRDefault="00CE7F15" w:rsidP="00CE7F15">
            <w:pPr>
              <w:widowControl w:val="0"/>
              <w:jc w:val="both"/>
              <w:rPr>
                <w:rFonts w:ascii="Times" w:hAnsi="Times"/>
                <w:sz w:val="18"/>
                <w:szCs w:val="18"/>
              </w:rPr>
            </w:pPr>
            <w:r w:rsidRPr="00CE7F15">
              <w:rPr>
                <w:rFonts w:ascii="Times" w:hAnsi="Times"/>
                <w:sz w:val="18"/>
                <w:szCs w:val="18"/>
              </w:rPr>
              <w:lastRenderedPageBreak/>
              <w:t xml:space="preserve">Юридический адрес: </w:t>
            </w:r>
          </w:p>
        </w:tc>
      </w:tr>
      <w:tr w:rsidR="00CE7F15" w:rsidRPr="00CE7F15" w14:paraId="762245F2" w14:textId="77777777" w:rsidTr="00CE7F15">
        <w:trPr>
          <w:trHeight w:val="1125"/>
        </w:trPr>
        <w:tc>
          <w:tcPr>
            <w:tcW w:w="5228" w:type="dxa"/>
          </w:tcPr>
          <w:p w14:paraId="71A9F59B" w14:textId="77777777" w:rsidR="007E7925" w:rsidRDefault="00CE7F15" w:rsidP="007E7925">
            <w:pPr>
              <w:widowControl w:val="0"/>
              <w:jc w:val="both"/>
              <w:rPr>
                <w:rFonts w:ascii="Times" w:eastAsia="Times New Roman" w:hAnsi="Times" w:cs="Arial"/>
                <w:sz w:val="18"/>
                <w:szCs w:val="18"/>
                <w:lang w:eastAsia="ru-RU"/>
              </w:rPr>
            </w:pPr>
            <w:r w:rsidRPr="007E7925">
              <w:rPr>
                <w:rFonts w:ascii="Times" w:eastAsia="Times New Roman" w:hAnsi="Times" w:cs="Arial"/>
                <w:sz w:val="18"/>
                <w:szCs w:val="18"/>
                <w:lang w:eastAsia="ru-RU"/>
              </w:rPr>
              <w:t xml:space="preserve">Реквизиты для расчетов в рублях: </w:t>
            </w:r>
          </w:p>
          <w:p w14:paraId="52FE5450" w14:textId="77777777" w:rsidR="007E7925" w:rsidRDefault="007E7925" w:rsidP="007E7925">
            <w:pPr>
              <w:widowControl w:val="0"/>
              <w:jc w:val="both"/>
              <w:rPr>
                <w:rFonts w:ascii="Times" w:eastAsia="Times New Roman" w:hAnsi="Times" w:cs="Arial"/>
                <w:sz w:val="18"/>
                <w:szCs w:val="18"/>
                <w:lang w:eastAsia="ru-RU"/>
              </w:rPr>
            </w:pPr>
            <w:r w:rsidRPr="007E7925">
              <w:rPr>
                <w:rFonts w:ascii="Times" w:eastAsia="Times New Roman" w:hAnsi="Times" w:cs="Arial"/>
                <w:sz w:val="18"/>
                <w:szCs w:val="18"/>
                <w:lang w:eastAsia="ru-RU"/>
              </w:rPr>
              <w:t>АО "АЛЬФА-БАНК"</w:t>
            </w:r>
          </w:p>
          <w:p w14:paraId="7BF712CF" w14:textId="77777777" w:rsidR="007E7925" w:rsidRDefault="001415D9" w:rsidP="007E7925">
            <w:pPr>
              <w:widowControl w:val="0"/>
              <w:jc w:val="both"/>
              <w:rPr>
                <w:rFonts w:ascii="Times" w:hAnsi="Times" w:cs="Arial"/>
                <w:sz w:val="18"/>
                <w:szCs w:val="18"/>
              </w:rPr>
            </w:pPr>
            <w:r w:rsidRPr="00CE7F15">
              <w:rPr>
                <w:rFonts w:ascii="Times" w:hAnsi="Times"/>
                <w:sz w:val="18"/>
                <w:szCs w:val="18"/>
              </w:rPr>
              <w:t xml:space="preserve">р/с № </w:t>
            </w:r>
            <w:r w:rsidR="007E7925" w:rsidRPr="007E7925">
              <w:rPr>
                <w:rFonts w:ascii="Times" w:hAnsi="Times" w:cs="Arial"/>
                <w:sz w:val="18"/>
                <w:szCs w:val="18"/>
              </w:rPr>
              <w:t>40702810801100030022</w:t>
            </w:r>
          </w:p>
          <w:p w14:paraId="1ACF5DCC" w14:textId="77777777" w:rsidR="00E20632" w:rsidRDefault="001415D9" w:rsidP="00E20632">
            <w:pPr>
              <w:widowControl w:val="0"/>
              <w:jc w:val="both"/>
              <w:rPr>
                <w:rFonts w:ascii="Times" w:eastAsia="Times New Roman" w:hAnsi="Times" w:cs="Arial"/>
                <w:sz w:val="18"/>
                <w:szCs w:val="18"/>
                <w:lang w:eastAsia="ru-RU"/>
              </w:rPr>
            </w:pPr>
            <w:r w:rsidRPr="00CE7F15">
              <w:rPr>
                <w:rFonts w:ascii="Times" w:hAnsi="Times"/>
                <w:sz w:val="18"/>
                <w:szCs w:val="18"/>
              </w:rPr>
              <w:t xml:space="preserve">к/с № </w:t>
            </w:r>
            <w:r w:rsidR="007E7925" w:rsidRPr="007E7925">
              <w:rPr>
                <w:rFonts w:ascii="Times" w:hAnsi="Times" w:cs="Arial"/>
                <w:sz w:val="18"/>
                <w:szCs w:val="18"/>
              </w:rPr>
              <w:t>30101810200000000593</w:t>
            </w:r>
            <w:r w:rsidRPr="007E7925">
              <w:rPr>
                <w:rFonts w:ascii="Times" w:eastAsia="Times New Roman" w:hAnsi="Times" w:cs="Arial"/>
                <w:sz w:val="18"/>
                <w:szCs w:val="18"/>
                <w:lang w:eastAsia="ru-RU"/>
              </w:rPr>
              <w:t xml:space="preserve"> </w:t>
            </w:r>
          </w:p>
          <w:p w14:paraId="09E3E7A8" w14:textId="3AF3173D" w:rsidR="00CE7F15" w:rsidRPr="00E20632" w:rsidRDefault="001415D9" w:rsidP="00E2063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925">
              <w:rPr>
                <w:rFonts w:ascii="Times" w:eastAsia="Times New Roman" w:hAnsi="Times" w:cs="Arial"/>
                <w:sz w:val="18"/>
                <w:szCs w:val="18"/>
                <w:lang w:eastAsia="ru-RU"/>
              </w:rPr>
              <w:t xml:space="preserve">БИК </w:t>
            </w:r>
            <w:r w:rsidR="00E20632" w:rsidRPr="00E20632">
              <w:rPr>
                <w:rFonts w:ascii="Times New Roman" w:hAnsi="Times New Roman" w:cs="Times New Roman"/>
                <w:sz w:val="20"/>
                <w:szCs w:val="20"/>
              </w:rPr>
              <w:t>044525593</w:t>
            </w:r>
          </w:p>
        </w:tc>
        <w:tc>
          <w:tcPr>
            <w:tcW w:w="5228" w:type="dxa"/>
          </w:tcPr>
          <w:p w14:paraId="6755FD8C" w14:textId="606F4895" w:rsidR="00976EF4" w:rsidRDefault="00976EF4" w:rsidP="00CE7F15">
            <w:pPr>
              <w:widowControl w:val="0"/>
              <w:jc w:val="both"/>
              <w:rPr>
                <w:rFonts w:ascii="Times" w:hAnsi="Times"/>
                <w:sz w:val="18"/>
                <w:szCs w:val="18"/>
              </w:rPr>
            </w:pPr>
            <w:r w:rsidRPr="00CE7F15">
              <w:rPr>
                <w:rFonts w:ascii="Times" w:hAnsi="Times"/>
                <w:sz w:val="18"/>
                <w:szCs w:val="18"/>
              </w:rPr>
              <w:t xml:space="preserve">Реквизиты для расчетов в рублях: </w:t>
            </w:r>
          </w:p>
          <w:p w14:paraId="3F33EC7B" w14:textId="1BC81EE5" w:rsidR="00CE7F15" w:rsidRPr="00CE7F15" w:rsidRDefault="00CE7F15" w:rsidP="00CE7F15">
            <w:pPr>
              <w:widowControl w:val="0"/>
              <w:jc w:val="both"/>
              <w:rPr>
                <w:rFonts w:ascii="Times" w:hAnsi="Times"/>
                <w:sz w:val="18"/>
                <w:szCs w:val="18"/>
              </w:rPr>
            </w:pPr>
            <w:r w:rsidRPr="00CE7F15">
              <w:rPr>
                <w:rFonts w:ascii="Times" w:hAnsi="Times"/>
                <w:sz w:val="18"/>
                <w:szCs w:val="18"/>
              </w:rPr>
              <w:t xml:space="preserve">р/с № </w:t>
            </w:r>
          </w:p>
          <w:p w14:paraId="460400A0" w14:textId="470B5483" w:rsidR="00CE7F15" w:rsidRPr="00CE7F15" w:rsidRDefault="00CE7F15" w:rsidP="00CE7F15">
            <w:pPr>
              <w:widowControl w:val="0"/>
              <w:jc w:val="both"/>
              <w:rPr>
                <w:rFonts w:ascii="Times" w:hAnsi="Times"/>
                <w:sz w:val="18"/>
                <w:szCs w:val="18"/>
              </w:rPr>
            </w:pPr>
            <w:r w:rsidRPr="00CE7F15">
              <w:rPr>
                <w:rFonts w:ascii="Times" w:hAnsi="Times"/>
                <w:sz w:val="18"/>
                <w:szCs w:val="18"/>
              </w:rPr>
              <w:t xml:space="preserve">к/с № </w:t>
            </w:r>
          </w:p>
          <w:p w14:paraId="073ACEF5" w14:textId="46370017" w:rsidR="00CE7F15" w:rsidRPr="00CE7F15" w:rsidRDefault="00CE7F15" w:rsidP="00CE7F15">
            <w:pPr>
              <w:widowControl w:val="0"/>
              <w:jc w:val="both"/>
              <w:rPr>
                <w:rFonts w:ascii="Times" w:hAnsi="Times"/>
                <w:sz w:val="18"/>
                <w:szCs w:val="18"/>
                <w:lang w:val="en-US"/>
              </w:rPr>
            </w:pPr>
            <w:r w:rsidRPr="00CE7F15">
              <w:rPr>
                <w:rFonts w:ascii="Times" w:hAnsi="Times"/>
                <w:sz w:val="18"/>
                <w:szCs w:val="18"/>
              </w:rPr>
              <w:t xml:space="preserve">БИК </w:t>
            </w:r>
          </w:p>
        </w:tc>
      </w:tr>
      <w:tr w:rsidR="00CE7F15" w:rsidRPr="00CE7F15" w14:paraId="0F13C49A" w14:textId="77777777" w:rsidTr="00CE7F15">
        <w:trPr>
          <w:trHeight w:val="702"/>
        </w:trPr>
        <w:tc>
          <w:tcPr>
            <w:tcW w:w="5228" w:type="dxa"/>
          </w:tcPr>
          <w:p w14:paraId="4E558B3D" w14:textId="77777777" w:rsidR="00CE7F15" w:rsidRPr="00CE7F15" w:rsidRDefault="00CE7F15" w:rsidP="00CE7F15">
            <w:pPr>
              <w:widowControl w:val="0"/>
              <w:jc w:val="both"/>
              <w:rPr>
                <w:rFonts w:ascii="Times" w:hAnsi="Times"/>
                <w:sz w:val="18"/>
                <w:szCs w:val="18"/>
              </w:rPr>
            </w:pPr>
          </w:p>
          <w:p w14:paraId="1502A99B" w14:textId="77777777" w:rsidR="00CE7F15" w:rsidRPr="00CE7F15" w:rsidRDefault="00CE7F15" w:rsidP="00CE7F15">
            <w:pPr>
              <w:widowControl w:val="0"/>
              <w:jc w:val="both"/>
              <w:rPr>
                <w:rFonts w:ascii="Times" w:hAnsi="Times"/>
                <w:sz w:val="18"/>
                <w:szCs w:val="18"/>
              </w:rPr>
            </w:pPr>
          </w:p>
          <w:p w14:paraId="446C798C" w14:textId="7A44A53E" w:rsidR="00CE7F15" w:rsidRPr="00CE7F15" w:rsidRDefault="00CE7F15" w:rsidP="00CE7F15">
            <w:pPr>
              <w:widowControl w:val="0"/>
              <w:jc w:val="both"/>
              <w:rPr>
                <w:rFonts w:ascii="Times" w:hAnsi="Times"/>
                <w:sz w:val="18"/>
                <w:szCs w:val="18"/>
              </w:rPr>
            </w:pPr>
            <w:r w:rsidRPr="00CE7F15">
              <w:rPr>
                <w:rFonts w:ascii="Times" w:hAnsi="Times"/>
                <w:sz w:val="18"/>
                <w:szCs w:val="18"/>
              </w:rPr>
              <w:t>Генеральный Директор_____________________Бронников И.А.</w:t>
            </w:r>
          </w:p>
        </w:tc>
        <w:tc>
          <w:tcPr>
            <w:tcW w:w="5228" w:type="dxa"/>
          </w:tcPr>
          <w:p w14:paraId="107FBA1E" w14:textId="2C29A186" w:rsidR="00CE7F15" w:rsidRPr="00CE7F15" w:rsidRDefault="00CE7F15" w:rsidP="00CE7F15">
            <w:pPr>
              <w:widowControl w:val="0"/>
              <w:jc w:val="both"/>
              <w:rPr>
                <w:rFonts w:ascii="Times" w:hAnsi="Times"/>
                <w:sz w:val="18"/>
                <w:szCs w:val="18"/>
              </w:rPr>
            </w:pPr>
            <w:r w:rsidRPr="00CE7F15">
              <w:rPr>
                <w:rFonts w:ascii="Times" w:hAnsi="Times"/>
                <w:sz w:val="18"/>
                <w:szCs w:val="18"/>
              </w:rPr>
              <w:br/>
            </w:r>
            <w:r w:rsidRPr="00CE7F15">
              <w:rPr>
                <w:rFonts w:ascii="Times" w:hAnsi="Times"/>
                <w:sz w:val="18"/>
                <w:szCs w:val="18"/>
              </w:rPr>
              <w:br/>
              <w:t>Генеральный Директор_________________________</w:t>
            </w:r>
          </w:p>
        </w:tc>
      </w:tr>
    </w:tbl>
    <w:p w14:paraId="4EA133B4" w14:textId="77777777" w:rsidR="00B0180E" w:rsidRPr="00CE7F15" w:rsidRDefault="00B0180E" w:rsidP="00CE7F15">
      <w:pPr>
        <w:widowControl w:val="0"/>
        <w:jc w:val="both"/>
        <w:rPr>
          <w:rFonts w:ascii="Times" w:hAnsi="Times"/>
          <w:sz w:val="20"/>
          <w:szCs w:val="20"/>
        </w:rPr>
      </w:pPr>
    </w:p>
    <w:sectPr w:rsidR="00B0180E" w:rsidRPr="00CE7F15" w:rsidSect="00E107D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CFA279" w14:textId="77777777" w:rsidR="00E107DC" w:rsidRDefault="00E107DC" w:rsidP="00B8530E">
      <w:r>
        <w:separator/>
      </w:r>
    </w:p>
  </w:endnote>
  <w:endnote w:type="continuationSeparator" w:id="0">
    <w:p w14:paraId="1B5FD87F" w14:textId="77777777" w:rsidR="00E107DC" w:rsidRDefault="00E107DC" w:rsidP="00B8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a Koshi">
    <w:charset w:val="00"/>
    <w:family w:val="auto"/>
    <w:pitch w:val="variable"/>
    <w:sig w:usb0="20800007" w:usb1="00000001" w:usb2="00000000" w:usb3="00000000" w:csb0="000001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FC7F4D" w14:textId="77777777" w:rsidR="00E107DC" w:rsidRDefault="00E107DC" w:rsidP="00B8530E">
      <w:r>
        <w:separator/>
      </w:r>
    </w:p>
  </w:footnote>
  <w:footnote w:type="continuationSeparator" w:id="0">
    <w:p w14:paraId="7A5866C7" w14:textId="77777777" w:rsidR="00E107DC" w:rsidRDefault="00E107DC" w:rsidP="00B8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94C59" w14:textId="457E308C" w:rsidR="00B8530E" w:rsidRDefault="00B8530E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19424E" wp14:editId="63F0ACEF">
          <wp:simplePos x="0" y="0"/>
          <wp:positionH relativeFrom="column">
            <wp:posOffset>-156422</wp:posOffset>
          </wp:positionH>
          <wp:positionV relativeFrom="paragraph">
            <wp:posOffset>-372534</wp:posOffset>
          </wp:positionV>
          <wp:extent cx="745200" cy="597600"/>
          <wp:effectExtent l="0" t="0" r="4445" b="0"/>
          <wp:wrapNone/>
          <wp:docPr id="3" name="Рисунок 3" descr="Красный логотип для вста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расный логотип для вста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0E"/>
    <w:rsid w:val="001415D9"/>
    <w:rsid w:val="00204E1A"/>
    <w:rsid w:val="00292C8C"/>
    <w:rsid w:val="002A2430"/>
    <w:rsid w:val="002D6580"/>
    <w:rsid w:val="002E0DF5"/>
    <w:rsid w:val="0037524B"/>
    <w:rsid w:val="00396956"/>
    <w:rsid w:val="003D7490"/>
    <w:rsid w:val="004319C3"/>
    <w:rsid w:val="004B4488"/>
    <w:rsid w:val="00542EF8"/>
    <w:rsid w:val="005E7F32"/>
    <w:rsid w:val="006927B2"/>
    <w:rsid w:val="006F0BEF"/>
    <w:rsid w:val="007E7925"/>
    <w:rsid w:val="00976EF4"/>
    <w:rsid w:val="00B0180E"/>
    <w:rsid w:val="00B8530E"/>
    <w:rsid w:val="00C36AB3"/>
    <w:rsid w:val="00C51E58"/>
    <w:rsid w:val="00CE7F15"/>
    <w:rsid w:val="00CF4295"/>
    <w:rsid w:val="00D90F7C"/>
    <w:rsid w:val="00E107DC"/>
    <w:rsid w:val="00E20632"/>
    <w:rsid w:val="00E26165"/>
    <w:rsid w:val="00E76246"/>
    <w:rsid w:val="00E96806"/>
    <w:rsid w:val="00F1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70D93"/>
  <w15:chartTrackingRefBased/>
  <w15:docId w15:val="{B1C20672-6629-6A47-AFA5-2E0F2744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85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530E"/>
  </w:style>
  <w:style w:type="paragraph" w:styleId="a5">
    <w:name w:val="footer"/>
    <w:basedOn w:val="a"/>
    <w:link w:val="a6"/>
    <w:uiPriority w:val="99"/>
    <w:unhideWhenUsed/>
    <w:rsid w:val="00B85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530E"/>
  </w:style>
  <w:style w:type="character" w:styleId="a7">
    <w:name w:val="Hyperlink"/>
    <w:rsid w:val="002D6580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2D6580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F1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7E7925"/>
    <w:pPr>
      <w:spacing w:before="100" w:beforeAutospacing="1" w:after="142" w:line="276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qb.ru.com/delivery/pri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qb.ru.com/delivery/pric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qb.ru.com/delivery/lega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qb.ru.com/delivery/pri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 Юзер</dc:creator>
  <cp:keywords/>
  <dc:description/>
  <cp:lastModifiedBy>Валерия Джулай</cp:lastModifiedBy>
  <cp:revision>14</cp:revision>
  <dcterms:created xsi:type="dcterms:W3CDTF">2022-09-29T04:16:00Z</dcterms:created>
  <dcterms:modified xsi:type="dcterms:W3CDTF">2024-04-10T16:21:00Z</dcterms:modified>
</cp:coreProperties>
</file>